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95E" w:rsidRPr="00A4095E" w:rsidRDefault="0019572D" w:rsidP="00A4095E">
      <w:pPr>
        <w:rPr>
          <w:rFonts w:ascii="Arial" w:hAnsi="Arial" w:cs="Arial"/>
          <w:sz w:val="20"/>
          <w:szCs w:val="20"/>
        </w:rPr>
      </w:pPr>
      <w:r w:rsidRPr="0001762F">
        <w:rPr>
          <w:rFonts w:ascii="Arial" w:hAnsi="Arial" w:cs="Arial"/>
          <w:b/>
        </w:rPr>
        <w:t xml:space="preserve">ENIGMA BRCA1/2 </w:t>
      </w:r>
      <w:r w:rsidR="00F94E2F" w:rsidRPr="0001762F">
        <w:rPr>
          <w:rFonts w:ascii="Arial" w:hAnsi="Arial" w:cs="Arial"/>
          <w:b/>
        </w:rPr>
        <w:t xml:space="preserve">Gene Variant Classification </w:t>
      </w:r>
      <w:r w:rsidR="00ED33E8" w:rsidRPr="0001762F">
        <w:rPr>
          <w:rFonts w:ascii="Arial" w:hAnsi="Arial" w:cs="Arial"/>
          <w:b/>
        </w:rPr>
        <w:t>Criteria</w:t>
      </w:r>
      <w:r w:rsidR="00645F24">
        <w:rPr>
          <w:rFonts w:ascii="Arial" w:hAnsi="Arial" w:cs="Arial"/>
          <w:b/>
        </w:rPr>
        <w:t xml:space="preserve">     </w:t>
      </w:r>
    </w:p>
    <w:p w:rsidR="00A4095E" w:rsidRPr="00A4095E" w:rsidRDefault="00A4095E">
      <w:pPr>
        <w:rPr>
          <w:rFonts w:ascii="Arial" w:hAnsi="Arial" w:cs="Arial"/>
          <w:b/>
          <w:sz w:val="20"/>
          <w:szCs w:val="20"/>
        </w:rPr>
      </w:pPr>
    </w:p>
    <w:p w:rsidR="00A4095E" w:rsidRPr="00A4095E" w:rsidRDefault="00A4095E">
      <w:pPr>
        <w:rPr>
          <w:rFonts w:ascii="Arial" w:hAnsi="Arial" w:cs="Arial"/>
        </w:rPr>
      </w:pPr>
      <w:r w:rsidRPr="00A4095E">
        <w:rPr>
          <w:rFonts w:ascii="Arial" w:hAnsi="Arial" w:cs="Arial"/>
        </w:rPr>
        <w:t xml:space="preserve">ENIGMA (Evidence-based Network for the Interpretation of </w:t>
      </w:r>
      <w:proofErr w:type="spellStart"/>
      <w:r w:rsidRPr="00A4095E">
        <w:rPr>
          <w:rFonts w:ascii="Arial" w:hAnsi="Arial" w:cs="Arial"/>
        </w:rPr>
        <w:t>Germline</w:t>
      </w:r>
      <w:proofErr w:type="spellEnd"/>
      <w:r w:rsidRPr="00A4095E">
        <w:rPr>
          <w:rFonts w:ascii="Arial" w:hAnsi="Arial" w:cs="Arial"/>
        </w:rPr>
        <w:t xml:space="preserve"> Mutant Alleles) is a consortium of investigators focused on determining the clinical significance of sequence variants in breast cancer genes. Further information about the consortium purpose, membership criteria and operation can be found at http://www.enigmaconsortium.org/.</w:t>
      </w:r>
    </w:p>
    <w:p w:rsidR="00A4095E" w:rsidRDefault="00A4095E">
      <w:pPr>
        <w:rPr>
          <w:rFonts w:ascii="Arial" w:hAnsi="Arial" w:cs="Arial"/>
          <w:highlight w:val="yellow"/>
        </w:rPr>
      </w:pPr>
    </w:p>
    <w:p w:rsidR="00F94E2F" w:rsidRPr="0001762F" w:rsidRDefault="00F94E2F" w:rsidP="00F94E2F">
      <w:pPr>
        <w:rPr>
          <w:rFonts w:ascii="Arial" w:hAnsi="Arial" w:cs="Arial"/>
          <w:b/>
        </w:rPr>
      </w:pPr>
      <w:r w:rsidRPr="0001762F">
        <w:rPr>
          <w:rFonts w:ascii="Arial" w:hAnsi="Arial" w:cs="Arial"/>
          <w:b/>
        </w:rPr>
        <w:t>Rules for Variant Classification:</w:t>
      </w:r>
    </w:p>
    <w:p w:rsidR="0019572D" w:rsidRPr="0001762F" w:rsidRDefault="00F94E2F" w:rsidP="00F94E2F">
      <w:pPr>
        <w:widowControl w:val="0"/>
        <w:overflowPunct w:val="0"/>
        <w:autoSpaceDE w:val="0"/>
        <w:autoSpaceDN w:val="0"/>
        <w:adjustRightInd w:val="0"/>
        <w:textAlignment w:val="baseline"/>
        <w:rPr>
          <w:rFonts w:ascii="Arial" w:hAnsi="Arial" w:cs="Arial"/>
        </w:rPr>
      </w:pPr>
      <w:r w:rsidRPr="0001762F">
        <w:rPr>
          <w:rFonts w:ascii="Arial" w:hAnsi="Arial" w:cs="Arial"/>
        </w:rPr>
        <w:t xml:space="preserve">Rules describing the 5 class system for classification of </w:t>
      </w:r>
      <w:r w:rsidR="0019572D" w:rsidRPr="0001762F">
        <w:rPr>
          <w:rFonts w:ascii="Arial" w:hAnsi="Arial" w:cs="Arial"/>
        </w:rPr>
        <w:t xml:space="preserve">BRCA1/2 </w:t>
      </w:r>
      <w:r w:rsidRPr="0001762F">
        <w:rPr>
          <w:rFonts w:ascii="Arial" w:hAnsi="Arial" w:cs="Arial"/>
        </w:rPr>
        <w:t xml:space="preserve">gene variants were devised and documented by </w:t>
      </w:r>
      <w:r w:rsidR="0019572D" w:rsidRPr="0001762F">
        <w:rPr>
          <w:rFonts w:ascii="Arial" w:hAnsi="Arial" w:cs="Arial"/>
        </w:rPr>
        <w:t>ENIGMA Steering committee members, and modulated with input</w:t>
      </w:r>
      <w:r w:rsidR="00C50A08">
        <w:rPr>
          <w:rFonts w:ascii="Arial" w:hAnsi="Arial" w:cs="Arial"/>
        </w:rPr>
        <w:t xml:space="preserve"> from ENIGMA collaborators.</w:t>
      </w:r>
    </w:p>
    <w:p w:rsidR="00FA2598" w:rsidRPr="0001762F" w:rsidRDefault="00FA2598" w:rsidP="00F94E2F">
      <w:pPr>
        <w:widowControl w:val="0"/>
        <w:overflowPunct w:val="0"/>
        <w:autoSpaceDE w:val="0"/>
        <w:autoSpaceDN w:val="0"/>
        <w:adjustRightInd w:val="0"/>
        <w:textAlignment w:val="baseline"/>
        <w:rPr>
          <w:rFonts w:ascii="Arial" w:hAnsi="Arial" w:cs="Arial"/>
        </w:rPr>
      </w:pPr>
    </w:p>
    <w:p w:rsidR="00F94E2F" w:rsidRPr="0001762F" w:rsidRDefault="0019572D" w:rsidP="00F94E2F">
      <w:pPr>
        <w:widowControl w:val="0"/>
        <w:overflowPunct w:val="0"/>
        <w:autoSpaceDE w:val="0"/>
        <w:autoSpaceDN w:val="0"/>
        <w:adjustRightInd w:val="0"/>
        <w:textAlignment w:val="baseline"/>
        <w:rPr>
          <w:rFonts w:ascii="Arial" w:hAnsi="Arial" w:cs="Arial"/>
        </w:rPr>
      </w:pPr>
      <w:r w:rsidRPr="0001762F">
        <w:rPr>
          <w:rFonts w:ascii="Arial" w:hAnsi="Arial" w:cs="Arial"/>
        </w:rPr>
        <w:t>T</w:t>
      </w:r>
      <w:r w:rsidR="00F94E2F" w:rsidRPr="0001762F">
        <w:rPr>
          <w:rFonts w:ascii="Arial" w:hAnsi="Arial" w:cs="Arial"/>
        </w:rPr>
        <w:t xml:space="preserve">hey are based on </w:t>
      </w:r>
      <w:r w:rsidR="00E00357">
        <w:rPr>
          <w:rFonts w:ascii="Arial" w:hAnsi="Arial" w:cs="Arial"/>
        </w:rPr>
        <w:t xml:space="preserve">a combination of </w:t>
      </w:r>
      <w:r w:rsidR="00F94E2F" w:rsidRPr="0001762F">
        <w:rPr>
          <w:rFonts w:ascii="Arial" w:hAnsi="Arial" w:cs="Arial"/>
        </w:rPr>
        <w:t xml:space="preserve">the following: </w:t>
      </w:r>
    </w:p>
    <w:p w:rsidR="0019572D" w:rsidRPr="0001762F" w:rsidRDefault="0019572D" w:rsidP="005253F2">
      <w:pPr>
        <w:pStyle w:val="ListParagraph"/>
        <w:widowControl w:val="0"/>
        <w:numPr>
          <w:ilvl w:val="0"/>
          <w:numId w:val="7"/>
        </w:numPr>
        <w:overflowPunct w:val="0"/>
        <w:autoSpaceDE w:val="0"/>
        <w:autoSpaceDN w:val="0"/>
        <w:adjustRightInd w:val="0"/>
        <w:textAlignment w:val="baseline"/>
        <w:rPr>
          <w:rFonts w:ascii="Arial" w:hAnsi="Arial" w:cs="Arial"/>
        </w:rPr>
      </w:pPr>
      <w:r w:rsidRPr="0001762F">
        <w:rPr>
          <w:rFonts w:ascii="Arial" w:hAnsi="Arial" w:cs="Arial"/>
        </w:rPr>
        <w:t xml:space="preserve">The 5 class system described for quantitative assessment of variant </w:t>
      </w:r>
      <w:proofErr w:type="spellStart"/>
      <w:r w:rsidRPr="0001762F">
        <w:rPr>
          <w:rFonts w:ascii="Arial" w:hAnsi="Arial" w:cs="Arial"/>
        </w:rPr>
        <w:t>pathogenicity</w:t>
      </w:r>
      <w:proofErr w:type="spellEnd"/>
      <w:r w:rsidRPr="0001762F">
        <w:rPr>
          <w:rFonts w:ascii="Arial" w:hAnsi="Arial" w:cs="Arial"/>
        </w:rPr>
        <w:t xml:space="preserve"> in </w:t>
      </w:r>
      <w:proofErr w:type="spellStart"/>
      <w:r w:rsidRPr="0001762F">
        <w:rPr>
          <w:rFonts w:ascii="Arial" w:hAnsi="Arial" w:cs="Arial"/>
        </w:rPr>
        <w:t>Plon</w:t>
      </w:r>
      <w:proofErr w:type="spellEnd"/>
      <w:r w:rsidRPr="0001762F">
        <w:rPr>
          <w:rFonts w:ascii="Arial" w:hAnsi="Arial" w:cs="Arial"/>
        </w:rPr>
        <w:t xml:space="preserve"> et al.</w:t>
      </w:r>
      <w:hyperlink w:anchor="_ENREF_1" w:tooltip="Plon, 2008 #1" w:history="1">
        <w:r w:rsidR="00254588" w:rsidRPr="0001762F">
          <w:rPr>
            <w:rFonts w:ascii="Arial" w:hAnsi="Arial" w:cs="Arial"/>
          </w:rPr>
          <w:fldChar w:fldCharType="begin">
            <w:fldData xml:space="preserve">PEVuZE5vdGU+PENpdGUgRXhjbHVkZUF1dGg9IjEiPjxBdXRob3I+UGxvbjwvQXV0aG9yPjxZZWFy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</w:fldData>
          </w:fldChar>
        </w:r>
        <w:r w:rsidR="00031037">
          <w:rPr>
            <w:rFonts w:ascii="Arial" w:hAnsi="Arial" w:cs="Arial"/>
          </w:rPr>
          <w:instrText xml:space="preserve"> ADDIN EN.CITE </w:instrText>
        </w:r>
        <w:r w:rsidR="00254588">
          <w:rPr>
            <w:rFonts w:ascii="Arial" w:hAnsi="Arial" w:cs="Arial"/>
          </w:rPr>
          <w:fldChar w:fldCharType="begin">
            <w:fldData xml:space="preserve">PEVuZE5vdGU+PENpdGUgRXhjbHVkZUF1dGg9IjEiPjxBdXRob3I+UGxvbjwvQXV0aG9yPjxZZWFy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</w:fldData>
          </w:fldChar>
        </w:r>
        <w:r w:rsidR="00031037">
          <w:rPr>
            <w:rFonts w:ascii="Arial" w:hAnsi="Arial" w:cs="Arial"/>
          </w:rPr>
          <w:instrText xml:space="preserve"> ADDIN EN.CITE.DATA </w:instrText>
        </w:r>
        <w:r w:rsidR="00254588">
          <w:rPr>
            <w:rFonts w:ascii="Arial" w:hAnsi="Arial" w:cs="Arial"/>
          </w:rPr>
        </w:r>
        <w:r w:rsidR="00254588">
          <w:rPr>
            <w:rFonts w:ascii="Arial" w:hAnsi="Arial" w:cs="Arial"/>
          </w:rPr>
          <w:fldChar w:fldCharType="end"/>
        </w:r>
        <w:r w:rsidR="00254588" w:rsidRPr="0001762F">
          <w:rPr>
            <w:rFonts w:ascii="Arial" w:hAnsi="Arial" w:cs="Arial"/>
          </w:rPr>
        </w:r>
        <w:r w:rsidR="00254588" w:rsidRPr="0001762F">
          <w:rPr>
            <w:rFonts w:ascii="Arial" w:hAnsi="Arial" w:cs="Arial"/>
          </w:rPr>
          <w:fldChar w:fldCharType="separate"/>
        </w:r>
        <w:r w:rsidR="00031037" w:rsidRPr="001739EE">
          <w:rPr>
            <w:rFonts w:ascii="Arial" w:hAnsi="Arial" w:cs="Arial"/>
            <w:noProof/>
            <w:vertAlign w:val="superscript"/>
          </w:rPr>
          <w:t>1</w:t>
        </w:r>
        <w:r w:rsidR="00254588" w:rsidRPr="0001762F">
          <w:rPr>
            <w:rFonts w:ascii="Arial" w:hAnsi="Arial" w:cs="Arial"/>
          </w:rPr>
          <w:fldChar w:fldCharType="end"/>
        </w:r>
      </w:hyperlink>
      <w:r w:rsidR="00B92AEE" w:rsidRPr="0001762F">
        <w:rPr>
          <w:rFonts w:ascii="Arial" w:hAnsi="Arial" w:cs="Arial"/>
        </w:rPr>
        <w:t xml:space="preserve"> </w:t>
      </w:r>
      <w:r w:rsidRPr="0001762F">
        <w:rPr>
          <w:rFonts w:ascii="Arial" w:hAnsi="Arial" w:cs="Arial"/>
        </w:rPr>
        <w:t>using a multifactorial likelihood model</w:t>
      </w:r>
      <w:hyperlink w:anchor="_ENREF_2" w:tooltip="Goldgar, 2004 #2" w:history="1">
        <w:r w:rsidR="00254588" w:rsidRPr="0001762F">
          <w:rPr>
            <w:rFonts w:ascii="Arial" w:hAnsi="Arial" w:cs="Arial"/>
          </w:rPr>
          <w:fldChar w:fldCharType="begin">
            <w:fldData xml:space="preserve">PEVuZE5vdGU+PENpdGU+PEF1dGhvcj5Hb2xkZ2FyPC9BdXRob3I+PFllYXI+MjAwNDwvWWVhcj48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</w:fldData>
          </w:fldChar>
        </w:r>
        <w:r w:rsidR="00031037">
          <w:rPr>
            <w:rFonts w:ascii="Arial" w:hAnsi="Arial" w:cs="Arial"/>
          </w:rPr>
          <w:instrText xml:space="preserve"> ADDIN EN.CITE </w:instrText>
        </w:r>
        <w:r w:rsidR="00254588">
          <w:rPr>
            <w:rFonts w:ascii="Arial" w:hAnsi="Arial" w:cs="Arial"/>
          </w:rPr>
          <w:fldChar w:fldCharType="begin">
            <w:fldData xml:space="preserve">PEVuZE5vdGU+PENpdGU+PEF1dGhvcj5Hb2xkZ2FyPC9BdXRob3I+PFllYXI+MjAwNDwvWWVhcj48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</w:fldData>
          </w:fldChar>
        </w:r>
        <w:r w:rsidR="00031037">
          <w:rPr>
            <w:rFonts w:ascii="Arial" w:hAnsi="Arial" w:cs="Arial"/>
          </w:rPr>
          <w:instrText xml:space="preserve"> ADDIN EN.CITE.DATA </w:instrText>
        </w:r>
        <w:r w:rsidR="00254588">
          <w:rPr>
            <w:rFonts w:ascii="Arial" w:hAnsi="Arial" w:cs="Arial"/>
          </w:rPr>
        </w:r>
        <w:r w:rsidR="00254588">
          <w:rPr>
            <w:rFonts w:ascii="Arial" w:hAnsi="Arial" w:cs="Arial"/>
          </w:rPr>
          <w:fldChar w:fldCharType="end"/>
        </w:r>
        <w:r w:rsidR="00254588" w:rsidRPr="0001762F">
          <w:rPr>
            <w:rFonts w:ascii="Arial" w:hAnsi="Arial" w:cs="Arial"/>
          </w:rPr>
        </w:r>
        <w:r w:rsidR="00254588" w:rsidRPr="0001762F">
          <w:rPr>
            <w:rFonts w:ascii="Arial" w:hAnsi="Arial" w:cs="Arial"/>
          </w:rPr>
          <w:fldChar w:fldCharType="separate"/>
        </w:r>
        <w:r w:rsidR="00031037" w:rsidRPr="001739EE">
          <w:rPr>
            <w:rFonts w:ascii="Arial" w:hAnsi="Arial" w:cs="Arial"/>
            <w:noProof/>
            <w:vertAlign w:val="superscript"/>
          </w:rPr>
          <w:t>2-5</w:t>
        </w:r>
        <w:r w:rsidR="00254588" w:rsidRPr="0001762F">
          <w:rPr>
            <w:rFonts w:ascii="Arial" w:hAnsi="Arial" w:cs="Arial"/>
          </w:rPr>
          <w:fldChar w:fldCharType="end"/>
        </w:r>
      </w:hyperlink>
      <w:r w:rsidRPr="0001762F">
        <w:rPr>
          <w:rFonts w:ascii="Arial" w:hAnsi="Arial" w:cs="Arial"/>
        </w:rPr>
        <w:t xml:space="preserve"> </w:t>
      </w:r>
      <w:r w:rsidR="00D816E4" w:rsidRPr="0001762F">
        <w:rPr>
          <w:rFonts w:ascii="Arial" w:hAnsi="Arial" w:cs="Arial"/>
        </w:rPr>
        <w:t>(see Appendix, Table 1);</w:t>
      </w:r>
    </w:p>
    <w:p w:rsidR="0019572D" w:rsidRPr="0001762F" w:rsidRDefault="0019572D" w:rsidP="005253F2">
      <w:pPr>
        <w:pStyle w:val="ListParagraph"/>
        <w:widowControl w:val="0"/>
        <w:numPr>
          <w:ilvl w:val="0"/>
          <w:numId w:val="7"/>
        </w:numPr>
        <w:overflowPunct w:val="0"/>
        <w:autoSpaceDE w:val="0"/>
        <w:autoSpaceDN w:val="0"/>
        <w:adjustRightInd w:val="0"/>
        <w:textAlignment w:val="baseline"/>
        <w:rPr>
          <w:rFonts w:ascii="Arial" w:hAnsi="Arial" w:cs="Arial"/>
        </w:rPr>
      </w:pPr>
      <w:r w:rsidRPr="0001762F">
        <w:rPr>
          <w:rFonts w:ascii="Arial" w:hAnsi="Arial" w:cs="Arial"/>
        </w:rPr>
        <w:t xml:space="preserve">The 5 class system for interpretation of </w:t>
      </w:r>
      <w:r w:rsidR="008B4E57">
        <w:rPr>
          <w:rFonts w:ascii="Arial" w:hAnsi="Arial" w:cs="Arial"/>
        </w:rPr>
        <w:t xml:space="preserve">possible </w:t>
      </w:r>
      <w:proofErr w:type="spellStart"/>
      <w:r w:rsidR="008B4E57">
        <w:rPr>
          <w:rFonts w:ascii="Arial" w:hAnsi="Arial" w:cs="Arial"/>
        </w:rPr>
        <w:t>spliceogenic</w:t>
      </w:r>
      <w:proofErr w:type="spellEnd"/>
      <w:r w:rsidR="008B4E57">
        <w:rPr>
          <w:rFonts w:ascii="Arial" w:hAnsi="Arial" w:cs="Arial"/>
        </w:rPr>
        <w:t xml:space="preserve"> variants and splicing alterations</w:t>
      </w:r>
      <w:r w:rsidRPr="0001762F">
        <w:rPr>
          <w:rFonts w:ascii="Arial" w:hAnsi="Arial" w:cs="Arial"/>
        </w:rPr>
        <w:t xml:space="preserve"> by Walker et al.</w:t>
      </w:r>
      <w:hyperlink w:anchor="_ENREF_6" w:tooltip="Walker, 2013 #6" w:history="1">
        <w:r w:rsidR="00254588">
          <w:rPr>
            <w:rFonts w:ascii="Arial" w:hAnsi="Arial" w:cs="Arial"/>
          </w:rPr>
          <w:fldChar w:fldCharType="begin"/>
        </w:r>
        <w:r w:rsidR="00031037">
          <w:rPr>
            <w:rFonts w:ascii="Arial" w:hAnsi="Arial" w:cs="Arial"/>
          </w:rPr>
          <w:instrText xml:space="preserve"> ADDIN EN.CITE &lt;EndNote&gt;&lt;Cite&gt;&lt;Author&gt;Walker&lt;/Author&gt;&lt;Year&gt;2013&lt;/Year&gt;&lt;RecNum&gt;6&lt;/RecNum&gt;&lt;DisplayText&gt;&lt;style face="superscript"&gt;6&lt;/style&gt;&lt;/DisplayText&gt;&lt;record&gt;&lt;rec-number&gt;6&lt;/rec-number&gt;&lt;foreign-keys&gt;&lt;key app="EN" db-id="d5ad5wv2ssd0sae2907x5v5tfe5rdsrxrsw9"&gt;6&lt;/key&gt;&lt;/foreign-keys&gt;&lt;ref-type name="Journal Article"&gt;17&lt;/ref-type&gt;&lt;contributors&gt;&lt;authors&gt;&lt;author&gt;Walker, L. C.&lt;/author&gt;&lt;author&gt;Whiley, P. J.&lt;/author&gt;&lt;author&gt;Houdayer, C.&lt;/author&gt;&lt;author&gt;Hansen, T. V.&lt;/author&gt;&lt;author&gt;Vega, A.&lt;/author&gt;&lt;author&gt;Santamarina, M.&lt;/author&gt;&lt;author&gt;Blanco, A.&lt;/author&gt;&lt;author&gt;Fachal, L.&lt;/author&gt;&lt;author&gt;Southey, M. C.&lt;/author&gt;&lt;author&gt;Lafferty, A.&lt;/author&gt;&lt;author&gt;Colombo, M.&lt;/author&gt;&lt;author&gt;De Vecchi, G.&lt;/author&gt;&lt;author&gt;Radice, P.&lt;/author&gt;&lt;author&gt;Spurdle, A. B.&lt;/author&gt;&lt;author&gt;Enigma consortium&lt;/author&gt;&lt;/authors&gt;&lt;/contributors&gt;&lt;auth-address&gt;Department of Pathology, University of Otago, Christchurch, New Zealand.&lt;/auth-address&gt;&lt;titles&gt;&lt;title&gt;Evaluation of a 5-tier scheme proposed for classification of sequence variants using bioinformatic and splicing assay data: inter-reviewer variability and promotion of minimum reporting guidelines&lt;/title&gt;&lt;secondary-title&gt;Hum Mutat&lt;/secondary-title&gt;&lt;alt-title&gt;Human mutation&lt;/alt-title&gt;&lt;/titles&gt;&lt;pages&gt;1424-31&lt;/pages&gt;&lt;volume&gt;34&lt;/volume&gt;&lt;number&gt;10&lt;/number&gt;&lt;keywords&gt;&lt;keyword&gt;Breast Neoplasms/diagnosis/genetics&lt;/keyword&gt;&lt;keyword&gt;Computational Biology/*methods&lt;/keyword&gt;&lt;keyword&gt;Female&lt;/keyword&gt;&lt;keyword&gt;Genes, BRCA1&lt;/keyword&gt;&lt;keyword&gt;Genes, BRCA2&lt;/keyword&gt;&lt;keyword&gt;Genetic Predisposition to Disease&lt;/keyword&gt;&lt;keyword&gt;*Genetic Variation&lt;/keyword&gt;&lt;keyword&gt;Humans&lt;/keyword&gt;&lt;keyword&gt;*RNA Splicing&lt;/keyword&gt;&lt;keyword&gt;RNA, Messenger/genetics&lt;/keyword&gt;&lt;/keywords&gt;&lt;dates&gt;&lt;year&gt;2013&lt;/year&gt;&lt;pub-dates&gt;&lt;date&gt;Oct&lt;/date&gt;&lt;/pub-dates&gt;&lt;/dates&gt;&lt;isbn&gt;1098-1004 (Electronic)&amp;#xD;1059-7794 (Linking)&lt;/isbn&gt;&lt;accession-num&gt;23893897&lt;/accession-num&gt;&lt;urls&gt;&lt;related-urls&gt;&lt;url&gt;http://www.ncbi.nlm.nih.gov/pubmed/23893897&lt;/url&gt;&lt;/related-urls&gt;&lt;/urls&gt;&lt;electronic-resource-num&gt;10.1002/humu.22388&lt;/electronic-resource-num&gt;&lt;/record&gt;&lt;/Cite&gt;&lt;/EndNote&gt;</w:instrText>
        </w:r>
        <w:r w:rsidR="00254588">
          <w:rPr>
            <w:rFonts w:ascii="Arial" w:hAnsi="Arial" w:cs="Arial"/>
          </w:rPr>
          <w:fldChar w:fldCharType="separate"/>
        </w:r>
        <w:r w:rsidR="00031037" w:rsidRPr="001739EE">
          <w:rPr>
            <w:rFonts w:ascii="Arial" w:hAnsi="Arial" w:cs="Arial"/>
            <w:noProof/>
            <w:vertAlign w:val="superscript"/>
          </w:rPr>
          <w:t>6</w:t>
        </w:r>
        <w:r w:rsidR="00254588">
          <w:rPr>
            <w:rFonts w:ascii="Arial" w:hAnsi="Arial" w:cs="Arial"/>
          </w:rPr>
          <w:fldChar w:fldCharType="end"/>
        </w:r>
      </w:hyperlink>
      <w:r w:rsidRPr="0001762F">
        <w:rPr>
          <w:rFonts w:ascii="Arial" w:hAnsi="Arial" w:cs="Arial"/>
        </w:rPr>
        <w:t xml:space="preserve">;  </w:t>
      </w:r>
    </w:p>
    <w:p w:rsidR="0019572D" w:rsidRDefault="0019572D" w:rsidP="005253F2">
      <w:pPr>
        <w:pStyle w:val="ListParagraph"/>
        <w:widowControl w:val="0"/>
        <w:numPr>
          <w:ilvl w:val="0"/>
          <w:numId w:val="7"/>
        </w:numPr>
        <w:overflowPunct w:val="0"/>
        <w:autoSpaceDE w:val="0"/>
        <w:autoSpaceDN w:val="0"/>
        <w:adjustRightInd w:val="0"/>
        <w:textAlignment w:val="baseline"/>
        <w:rPr>
          <w:rFonts w:ascii="Arial" w:hAnsi="Arial" w:cs="Arial"/>
        </w:rPr>
      </w:pPr>
      <w:r w:rsidRPr="0001762F">
        <w:rPr>
          <w:rFonts w:ascii="Arial" w:hAnsi="Arial" w:cs="Arial"/>
        </w:rPr>
        <w:t xml:space="preserve">Generic elements of the 5 class quantitative/qualitative scheme for mismatch repair gene variant classification developed by </w:t>
      </w:r>
      <w:proofErr w:type="spellStart"/>
      <w:r w:rsidRPr="0001762F">
        <w:rPr>
          <w:rFonts w:ascii="Arial" w:hAnsi="Arial" w:cs="Arial"/>
        </w:rPr>
        <w:t>InSiGHT</w:t>
      </w:r>
      <w:proofErr w:type="spellEnd"/>
      <w:r w:rsidR="00254588">
        <w:rPr>
          <w:rFonts w:ascii="Arial" w:hAnsi="Arial" w:cs="Arial"/>
        </w:rPr>
        <w:fldChar w:fldCharType="begin"/>
      </w:r>
      <w:r w:rsidR="00031037">
        <w:rPr>
          <w:rFonts w:ascii="Arial" w:hAnsi="Arial" w:cs="Arial"/>
        </w:rPr>
        <w:instrText xml:space="preserve"> HYPERLINK \l "_ENREF_7" \o "Thompson, 2014 #7" </w:instrText>
      </w:r>
      <w:r w:rsidR="00254588">
        <w:rPr>
          <w:rFonts w:ascii="Arial" w:hAnsi="Arial" w:cs="Arial"/>
        </w:rPr>
        <w:fldChar w:fldCharType="separate"/>
      </w:r>
      <w:r w:rsidR="00254588">
        <w:rPr>
          <w:rFonts w:ascii="Arial" w:hAnsi="Arial" w:cs="Arial"/>
        </w:rPr>
        <w:fldChar w:fldCharType="begin">
          <w:fldData xml:space="preserve">PEVuZE5vdGU+PENpdGU+PEF1dGhvcj5UaG9tcHNvbjwvQXV0aG9yPjxZZWFyPjIwMTQ8L1llYXI+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</w:fldData>
        </w:fldChar>
      </w:r>
      <w:r w:rsidR="00031037">
        <w:rPr>
          <w:rFonts w:ascii="Arial" w:hAnsi="Arial" w:cs="Arial"/>
        </w:rPr>
        <w:instrText xml:space="preserve"> ADDIN EN.CITE </w:instrText>
      </w:r>
      <w:r w:rsidR="00254588">
        <w:rPr>
          <w:rFonts w:ascii="Arial" w:hAnsi="Arial" w:cs="Arial"/>
        </w:rPr>
        <w:fldChar w:fldCharType="begin">
          <w:fldData xml:space="preserve">PEVuZE5vdGU+PENpdGU+PEF1dGhvcj5UaG9tcHNvbjwvQXV0aG9yPjxZZWFyPjIwMTQ8L1llYXI+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</w:fldData>
        </w:fldChar>
      </w:r>
      <w:r w:rsidR="00031037">
        <w:rPr>
          <w:rFonts w:ascii="Arial" w:hAnsi="Arial" w:cs="Arial"/>
        </w:rPr>
        <w:instrText xml:space="preserve"> ADDIN EN.CITE.DATA </w:instrText>
      </w:r>
      <w:r w:rsidR="00254588">
        <w:rPr>
          <w:rFonts w:ascii="Arial" w:hAnsi="Arial" w:cs="Arial"/>
        </w:rPr>
      </w:r>
      <w:r w:rsidR="00254588">
        <w:rPr>
          <w:rFonts w:ascii="Arial" w:hAnsi="Arial" w:cs="Arial"/>
        </w:rPr>
        <w:fldChar w:fldCharType="end"/>
      </w:r>
      <w:r w:rsidR="00254588">
        <w:rPr>
          <w:rFonts w:ascii="Arial" w:hAnsi="Arial" w:cs="Arial"/>
        </w:rPr>
      </w:r>
      <w:r w:rsidR="00254588">
        <w:rPr>
          <w:rFonts w:ascii="Arial" w:hAnsi="Arial" w:cs="Arial"/>
        </w:rPr>
        <w:fldChar w:fldCharType="separate"/>
      </w:r>
      <w:r w:rsidR="00031037" w:rsidRPr="001739EE">
        <w:rPr>
          <w:rFonts w:ascii="Arial" w:hAnsi="Arial" w:cs="Arial"/>
          <w:noProof/>
          <w:vertAlign w:val="superscript"/>
        </w:rPr>
        <w:t>7</w:t>
      </w:r>
      <w:r w:rsidR="00254588">
        <w:rPr>
          <w:rFonts w:ascii="Arial" w:hAnsi="Arial" w:cs="Arial"/>
        </w:rPr>
        <w:fldChar w:fldCharType="end"/>
      </w:r>
      <w:r w:rsidR="00254588">
        <w:rPr>
          <w:rFonts w:ascii="Arial" w:hAnsi="Arial" w:cs="Arial"/>
        </w:rPr>
        <w:fldChar w:fldCharType="end"/>
      </w:r>
      <w:r w:rsidRPr="0001762F">
        <w:rPr>
          <w:rFonts w:ascii="Arial" w:hAnsi="Arial" w:cs="Arial"/>
          <w:vertAlign w:val="superscript"/>
        </w:rPr>
        <w:t xml:space="preserve"> </w:t>
      </w:r>
      <w:r w:rsidRPr="0001762F">
        <w:rPr>
          <w:rFonts w:ascii="Arial" w:hAnsi="Arial" w:cs="Arial"/>
        </w:rPr>
        <w:t>;</w:t>
      </w:r>
    </w:p>
    <w:p w:rsidR="00E00357" w:rsidRPr="005C10FD" w:rsidRDefault="00E00357" w:rsidP="005253F2">
      <w:pPr>
        <w:pStyle w:val="ListParagraph"/>
        <w:widowControl w:val="0"/>
        <w:numPr>
          <w:ilvl w:val="0"/>
          <w:numId w:val="7"/>
        </w:numPr>
        <w:overflowPunct w:val="0"/>
        <w:autoSpaceDE w:val="0"/>
        <w:autoSpaceDN w:val="0"/>
        <w:adjustRightInd w:val="0"/>
        <w:textAlignment w:val="baseline"/>
        <w:rPr>
          <w:rFonts w:ascii="Arial" w:hAnsi="Arial" w:cs="Arial"/>
        </w:rPr>
      </w:pPr>
      <w:r>
        <w:rPr>
          <w:rFonts w:ascii="Arial" w:hAnsi="Arial" w:cs="Arial"/>
        </w:rPr>
        <w:t>Generic elements of the ACMG guidelines for</w:t>
      </w:r>
      <w:r w:rsidR="008B4E57">
        <w:rPr>
          <w:rFonts w:ascii="Arial" w:hAnsi="Arial" w:cs="Arial"/>
        </w:rPr>
        <w:t xml:space="preserve"> interpretation sequence variations</w:t>
      </w:r>
      <w:hyperlink w:anchor="_ENREF_8" w:tooltip="Richards, 2008 #8" w:history="1">
        <w:r w:rsidR="00254588">
          <w:rPr>
            <w:rFonts w:ascii="Arial" w:hAnsi="Arial" w:cs="Arial"/>
          </w:rPr>
          <w:fldChar w:fldCharType="begin"/>
        </w:r>
        <w:r w:rsidR="00031037">
          <w:rPr>
            <w:rFonts w:ascii="Arial" w:hAnsi="Arial" w:cs="Arial"/>
          </w:rPr>
          <w:instrText xml:space="preserve"> ADDIN EN.CITE &lt;EndNote&gt;&lt;Cite&gt;&lt;Author&gt;Richards&lt;/Author&gt;&lt;Year&gt;2008&lt;/Year&gt;&lt;RecNum&gt;8&lt;/RecNum&gt;&lt;DisplayText&gt;&lt;style face="superscript"&gt;8&lt;/style&gt;&lt;/DisplayText&gt;&lt;record&gt;&lt;rec-number&gt;8&lt;/rec-number&gt;&lt;foreign-keys&gt;&lt;key app="EN" db-id="d5ad5wv2ssd0sae2907x5v5tfe5rdsrxrsw9"&gt;8&lt;/key&gt;&lt;/foreign-keys&gt;&lt;ref-type name="Journal Article"&gt;17&lt;/ref-type&gt;&lt;contributors&gt;&lt;authors&gt;&lt;author&gt;Richards, C. S.&lt;/author&gt;&lt;author&gt;Bale, S.&lt;/author&gt;&lt;author&gt;Bellissimo, D. B.&lt;/author&gt;&lt;author&gt;Das, S.&lt;/author&gt;&lt;author&gt;Grody, W. W.&lt;/author&gt;&lt;author&gt;Hegde, M. R.&lt;/author&gt;&lt;author&gt;Lyon, E.&lt;/author&gt;&lt;author&gt;Ward, B. E.&lt;/author&gt;&lt;author&gt;Molecular Subcommittee of the, Acmg Laboratory Quality Assurance Committee&lt;/author&gt;&lt;/authors&gt;&lt;/contributors&gt;&lt;auth-address&gt;Department of Molecular and Medical Genetics, Oregon Health Science University, Portland, Oregon 97239, USA. richarsu@ohsu.edu&lt;/auth-address&gt;&lt;titles&gt;&lt;title&gt;ACMG recommendations for standards for interpretation and reporting of sequence variations: Revisions 2007&lt;/title&gt;&lt;secondary-title&gt;Genet Med&lt;/secondary-title&gt;&lt;alt-title&gt;Genetics in medicine : official journal of the American College of Medical Genetics&lt;/alt-title&gt;&lt;/titles&gt;&lt;pages&gt;294-300&lt;/pages&gt;&lt;volume&gt;10&lt;/volume&gt;&lt;number&gt;4&lt;/number&gt;&lt;keywords&gt;&lt;keyword&gt;Base Sequence/*genetics&lt;/keyword&gt;&lt;keyword&gt;Databases, Genetic&lt;/keyword&gt;&lt;keyword&gt;*Genetic Variation&lt;/keyword&gt;&lt;keyword&gt;Genetics, Medical/*standards&lt;/keyword&gt;&lt;keyword&gt;Humans&lt;/keyword&gt;&lt;keyword&gt;Research Design/*standards&lt;/keyword&gt;&lt;keyword&gt;Terminology as Topic&lt;/keyword&gt;&lt;/keywords&gt;&lt;dates&gt;&lt;year&gt;2008&lt;/year&gt;&lt;pub-dates&gt;&lt;date&gt;Apr&lt;/date&gt;&lt;/pub-dates&gt;&lt;/dates&gt;&lt;isbn&gt;1530-0366 (Electronic)&amp;#xD;1098-3600 (Linking)&lt;/isbn&gt;&lt;accession-num&gt;18414213&lt;/accession-num&gt;&lt;urls&gt;&lt;related-urls&gt;&lt;url&gt;http://www.ncbi.nlm.nih.gov/pubmed/18414213&lt;/url&gt;&lt;/related-urls&gt;&lt;/urls&gt;&lt;electronic-resource-num&gt;10.1097/GIM.0b013e31816b5cae&lt;/electronic-resource-num&gt;&lt;/record&gt;&lt;/Cite&gt;&lt;/EndNote&gt;</w:instrText>
        </w:r>
        <w:r w:rsidR="00254588">
          <w:rPr>
            <w:rFonts w:ascii="Arial" w:hAnsi="Arial" w:cs="Arial"/>
          </w:rPr>
          <w:fldChar w:fldCharType="separate"/>
        </w:r>
        <w:r w:rsidR="00031037" w:rsidRPr="001739EE">
          <w:rPr>
            <w:rFonts w:ascii="Arial" w:hAnsi="Arial" w:cs="Arial"/>
            <w:noProof/>
            <w:vertAlign w:val="superscript"/>
          </w:rPr>
          <w:t>8</w:t>
        </w:r>
        <w:r w:rsidR="00254588">
          <w:rPr>
            <w:rFonts w:ascii="Arial" w:hAnsi="Arial" w:cs="Arial"/>
          </w:rPr>
          <w:fldChar w:fldCharType="end"/>
        </w:r>
      </w:hyperlink>
    </w:p>
    <w:p w:rsidR="00E00357" w:rsidRPr="005C10FD" w:rsidRDefault="00E00357" w:rsidP="005253F2">
      <w:pPr>
        <w:pStyle w:val="ListParagraph"/>
        <w:widowControl w:val="0"/>
        <w:numPr>
          <w:ilvl w:val="0"/>
          <w:numId w:val="7"/>
        </w:numPr>
        <w:overflowPunct w:val="0"/>
        <w:autoSpaceDE w:val="0"/>
        <w:autoSpaceDN w:val="0"/>
        <w:adjustRightInd w:val="0"/>
        <w:textAlignment w:val="baseline"/>
        <w:rPr>
          <w:rFonts w:ascii="Arial" w:hAnsi="Arial" w:cs="Arial"/>
        </w:rPr>
      </w:pPr>
      <w:r w:rsidRPr="005C10FD">
        <w:rPr>
          <w:rFonts w:ascii="Arial" w:hAnsi="Arial" w:cs="Arial"/>
        </w:rPr>
        <w:t>Classification criteria developed by individual sites participating in ENIGMA</w:t>
      </w:r>
    </w:p>
    <w:p w:rsidR="0019572D" w:rsidRPr="0001762F" w:rsidRDefault="0019572D" w:rsidP="005253F2">
      <w:pPr>
        <w:pStyle w:val="ListParagraph"/>
        <w:widowControl w:val="0"/>
        <w:numPr>
          <w:ilvl w:val="0"/>
          <w:numId w:val="7"/>
        </w:numPr>
        <w:overflowPunct w:val="0"/>
        <w:autoSpaceDE w:val="0"/>
        <w:autoSpaceDN w:val="0"/>
        <w:adjustRightInd w:val="0"/>
        <w:textAlignment w:val="baseline"/>
        <w:rPr>
          <w:rFonts w:ascii="Arial" w:hAnsi="Arial" w:cs="Arial"/>
        </w:rPr>
      </w:pPr>
      <w:r w:rsidRPr="0001762F">
        <w:rPr>
          <w:rFonts w:ascii="Arial" w:hAnsi="Arial" w:cs="Arial"/>
        </w:rPr>
        <w:t xml:space="preserve">The classification of sequence changes according to standard clinical practice – that is, description of variants generally considered pathogenic (clinically relevant in a genetic counseling setting such that </w:t>
      </w:r>
      <w:proofErr w:type="spellStart"/>
      <w:r w:rsidRPr="0001762F">
        <w:rPr>
          <w:rFonts w:ascii="Arial" w:hAnsi="Arial" w:cs="Arial"/>
        </w:rPr>
        <w:t>germline</w:t>
      </w:r>
      <w:proofErr w:type="spellEnd"/>
      <w:r w:rsidRPr="0001762F">
        <w:rPr>
          <w:rFonts w:ascii="Arial" w:hAnsi="Arial" w:cs="Arial"/>
        </w:rPr>
        <w:t xml:space="preserve"> variant status is used to inform patient and family management) or non-pathogenic (significant evidence against being a dominant hig</w:t>
      </w:r>
      <w:r w:rsidR="003D521D">
        <w:rPr>
          <w:rFonts w:ascii="Arial" w:hAnsi="Arial" w:cs="Arial"/>
        </w:rPr>
        <w:t xml:space="preserve">h-risk pathogenic </w:t>
      </w:r>
      <w:r w:rsidR="00194BB2">
        <w:rPr>
          <w:rFonts w:ascii="Arial" w:hAnsi="Arial" w:cs="Arial"/>
        </w:rPr>
        <w:t>variant</w:t>
      </w:r>
      <w:r w:rsidR="003D521D">
        <w:rPr>
          <w:rFonts w:ascii="Arial" w:hAnsi="Arial" w:cs="Arial"/>
        </w:rPr>
        <w:t>)</w:t>
      </w:r>
      <w:r w:rsidRPr="0001762F">
        <w:rPr>
          <w:rFonts w:ascii="Arial" w:hAnsi="Arial" w:cs="Arial"/>
        </w:rPr>
        <w:t xml:space="preserve"> </w:t>
      </w:r>
    </w:p>
    <w:p w:rsidR="0019572D" w:rsidRPr="003D521D" w:rsidRDefault="0019572D" w:rsidP="003D521D">
      <w:pPr>
        <w:pStyle w:val="ListParagraph"/>
        <w:widowControl w:val="0"/>
        <w:overflowPunct w:val="0"/>
        <w:autoSpaceDE w:val="0"/>
        <w:autoSpaceDN w:val="0"/>
        <w:adjustRightInd w:val="0"/>
        <w:textAlignment w:val="baseline"/>
        <w:rPr>
          <w:rFonts w:ascii="Arial" w:hAnsi="Arial" w:cs="Arial"/>
          <w:highlight w:val="darkGray"/>
        </w:rPr>
      </w:pPr>
    </w:p>
    <w:p w:rsidR="00CE6B23" w:rsidRPr="0001762F" w:rsidRDefault="00851614" w:rsidP="00CE6B23">
      <w:pPr>
        <w:widowControl w:val="0"/>
        <w:overflowPunct w:val="0"/>
        <w:autoSpaceDE w:val="0"/>
        <w:autoSpaceDN w:val="0"/>
        <w:adjustRightInd w:val="0"/>
        <w:textAlignment w:val="baseline"/>
        <w:rPr>
          <w:rFonts w:ascii="Arial" w:hAnsi="Arial" w:cs="Arial"/>
        </w:rPr>
      </w:pPr>
      <w:r w:rsidRPr="00AE71B9">
        <w:rPr>
          <w:rFonts w:ascii="Arial" w:hAnsi="Arial" w:cs="Arial"/>
        </w:rPr>
        <w:t>Appendix, Table 2</w:t>
      </w:r>
      <w:r w:rsidR="00CE6B23">
        <w:rPr>
          <w:rFonts w:ascii="Arial" w:hAnsi="Arial" w:cs="Arial"/>
        </w:rPr>
        <w:t xml:space="preserve"> </w:t>
      </w:r>
      <w:proofErr w:type="spellStart"/>
      <w:r w:rsidR="00CE6B23">
        <w:rPr>
          <w:rFonts w:ascii="Arial" w:hAnsi="Arial" w:cs="Arial"/>
        </w:rPr>
        <w:t>summarises</w:t>
      </w:r>
      <w:proofErr w:type="spellEnd"/>
      <w:r w:rsidR="00CE6B23">
        <w:rPr>
          <w:rFonts w:ascii="Arial" w:hAnsi="Arial" w:cs="Arial"/>
        </w:rPr>
        <w:t xml:space="preserve"> the rationale supporting the criteria.</w:t>
      </w:r>
      <w:r w:rsidR="00CE6B23" w:rsidRPr="00CE6B23">
        <w:rPr>
          <w:rFonts w:ascii="Arial" w:hAnsi="Arial" w:cs="Arial"/>
        </w:rPr>
        <w:t xml:space="preserve"> </w:t>
      </w:r>
      <w:r w:rsidR="00CE6B23" w:rsidRPr="00AE71B9">
        <w:rPr>
          <w:rFonts w:ascii="Arial" w:hAnsi="Arial" w:cs="Arial"/>
        </w:rPr>
        <w:t xml:space="preserve">The interpretation of </w:t>
      </w:r>
      <w:r w:rsidR="00CE6B23">
        <w:rPr>
          <w:rFonts w:ascii="Arial" w:hAnsi="Arial" w:cs="Arial"/>
        </w:rPr>
        <w:t>variant clinical significance in relation to functional domains</w:t>
      </w:r>
      <w:r w:rsidR="00CE6B23" w:rsidRPr="00AE71B9">
        <w:rPr>
          <w:rFonts w:ascii="Arial" w:hAnsi="Arial" w:cs="Arial"/>
        </w:rPr>
        <w:t xml:space="preserve"> is assisted by definition of </w:t>
      </w:r>
      <w:r w:rsidR="00CE6B23">
        <w:rPr>
          <w:rFonts w:ascii="Arial" w:hAnsi="Arial" w:cs="Arial"/>
        </w:rPr>
        <w:t xml:space="preserve">clinically important </w:t>
      </w:r>
      <w:r w:rsidR="00CE6B23" w:rsidRPr="00AE71B9">
        <w:rPr>
          <w:rFonts w:ascii="Arial" w:hAnsi="Arial" w:cs="Arial"/>
        </w:rPr>
        <w:t>functiona</w:t>
      </w:r>
      <w:r w:rsidR="00CE6B23">
        <w:rPr>
          <w:rFonts w:ascii="Arial" w:hAnsi="Arial" w:cs="Arial"/>
        </w:rPr>
        <w:t>l domains (Appendix Tables 3</w:t>
      </w:r>
      <w:proofErr w:type="gramStart"/>
      <w:r w:rsidR="00CE6B23">
        <w:rPr>
          <w:rFonts w:ascii="Arial" w:hAnsi="Arial" w:cs="Arial"/>
        </w:rPr>
        <w:t>,4</w:t>
      </w:r>
      <w:proofErr w:type="gramEnd"/>
      <w:r w:rsidR="00CE6B23">
        <w:rPr>
          <w:rFonts w:ascii="Arial" w:hAnsi="Arial" w:cs="Arial"/>
        </w:rPr>
        <w:t>).</w:t>
      </w:r>
    </w:p>
    <w:p w:rsidR="0090034A" w:rsidRDefault="0090034A" w:rsidP="00EF61DB">
      <w:pPr>
        <w:widowControl w:val="0"/>
        <w:overflowPunct w:val="0"/>
        <w:autoSpaceDE w:val="0"/>
        <w:autoSpaceDN w:val="0"/>
        <w:adjustRightInd w:val="0"/>
        <w:textAlignment w:val="baseline"/>
        <w:rPr>
          <w:rFonts w:ascii="Arial" w:hAnsi="Arial" w:cs="Arial"/>
        </w:rPr>
      </w:pPr>
    </w:p>
    <w:p w:rsidR="00D370F1" w:rsidRPr="006673AA" w:rsidRDefault="00F94E2F" w:rsidP="006673AA">
      <w:pPr>
        <w:widowControl w:val="0"/>
        <w:overflowPunct w:val="0"/>
        <w:autoSpaceDE w:val="0"/>
        <w:autoSpaceDN w:val="0"/>
        <w:adjustRightInd w:val="0"/>
        <w:textAlignment w:val="baseline"/>
        <w:rPr>
          <w:rFonts w:ascii="Arial" w:hAnsi="Arial" w:cs="Arial"/>
        </w:rPr>
      </w:pPr>
      <w:r w:rsidRPr="006673AA">
        <w:rPr>
          <w:rFonts w:ascii="Arial" w:hAnsi="Arial" w:cs="Arial"/>
        </w:rPr>
        <w:t xml:space="preserve">These </w:t>
      </w:r>
      <w:r w:rsidR="00A705B9" w:rsidRPr="006673AA">
        <w:rPr>
          <w:rFonts w:ascii="Arial" w:hAnsi="Arial" w:cs="Arial"/>
        </w:rPr>
        <w:t xml:space="preserve">ENIGMA </w:t>
      </w:r>
      <w:r w:rsidRPr="006673AA">
        <w:rPr>
          <w:rFonts w:ascii="Arial" w:hAnsi="Arial" w:cs="Arial"/>
        </w:rPr>
        <w:t xml:space="preserve">criteria provide a baseline for standardized clinical classification of </w:t>
      </w:r>
      <w:r w:rsidR="00A705B9" w:rsidRPr="006673AA">
        <w:rPr>
          <w:rFonts w:ascii="Arial" w:hAnsi="Arial" w:cs="Arial"/>
        </w:rPr>
        <w:t xml:space="preserve">BRCA1/2 </w:t>
      </w:r>
      <w:r w:rsidRPr="006673AA">
        <w:rPr>
          <w:rFonts w:ascii="Arial" w:hAnsi="Arial" w:cs="Arial"/>
        </w:rPr>
        <w:t xml:space="preserve">gene sequence variation that may be linked to patient and family management in the genetic </w:t>
      </w:r>
      <w:r w:rsidR="00B103EC" w:rsidRPr="006673AA">
        <w:rPr>
          <w:rFonts w:ascii="Arial" w:hAnsi="Arial" w:cs="Arial"/>
        </w:rPr>
        <w:t>counseling</w:t>
      </w:r>
      <w:r w:rsidRPr="006673AA">
        <w:rPr>
          <w:rFonts w:ascii="Arial" w:hAnsi="Arial" w:cs="Arial"/>
        </w:rPr>
        <w:t xml:space="preserve"> arena according to published guidelines</w:t>
      </w:r>
      <w:hyperlink w:anchor="_ENREF_1" w:tooltip="Plon, 2008 #1" w:history="1">
        <w:r w:rsidR="00254588" w:rsidRPr="006673AA">
          <w:rPr>
            <w:rFonts w:ascii="Arial" w:hAnsi="Arial" w:cs="Arial"/>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sidRPr="006673AA">
          <w:rPr>
            <w:rFonts w:ascii="Arial" w:hAnsi="Arial" w:cs="Arial"/>
          </w:rPr>
          <w:instrText xml:space="preserve"> ADDIN EN.CITE </w:instrText>
        </w:r>
        <w:r w:rsidR="00254588" w:rsidRPr="006673AA">
          <w:rPr>
            <w:rFonts w:ascii="Arial" w:hAnsi="Arial" w:cs="Arial"/>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sidRPr="006673AA">
          <w:rPr>
            <w:rFonts w:ascii="Arial" w:hAnsi="Arial" w:cs="Arial"/>
          </w:rPr>
          <w:instrText xml:space="preserve"> ADDIN EN.CITE.DATA </w:instrText>
        </w:r>
        <w:r w:rsidR="00254588" w:rsidRPr="006673AA">
          <w:rPr>
            <w:rFonts w:ascii="Arial" w:hAnsi="Arial" w:cs="Arial"/>
          </w:rPr>
        </w:r>
        <w:r w:rsidR="00254588" w:rsidRPr="006673AA">
          <w:rPr>
            <w:rFonts w:ascii="Arial" w:hAnsi="Arial" w:cs="Arial"/>
          </w:rPr>
          <w:fldChar w:fldCharType="end"/>
        </w:r>
        <w:r w:rsidR="00254588" w:rsidRPr="006673AA">
          <w:rPr>
            <w:rFonts w:ascii="Arial" w:hAnsi="Arial" w:cs="Arial"/>
          </w:rPr>
        </w:r>
        <w:r w:rsidR="00254588" w:rsidRPr="006673AA">
          <w:rPr>
            <w:rFonts w:ascii="Arial" w:hAnsi="Arial" w:cs="Arial"/>
          </w:rPr>
          <w:fldChar w:fldCharType="separate"/>
        </w:r>
        <w:r w:rsidR="00031037" w:rsidRPr="006673AA">
          <w:rPr>
            <w:rFonts w:ascii="Arial" w:hAnsi="Arial" w:cs="Arial"/>
            <w:noProof/>
            <w:vertAlign w:val="superscript"/>
          </w:rPr>
          <w:t>1</w:t>
        </w:r>
        <w:r w:rsidR="00254588" w:rsidRPr="006673AA">
          <w:rPr>
            <w:rFonts w:ascii="Arial" w:hAnsi="Arial" w:cs="Arial"/>
          </w:rPr>
          <w:fldChar w:fldCharType="end"/>
        </w:r>
      </w:hyperlink>
      <w:r w:rsidRPr="006673AA">
        <w:rPr>
          <w:rFonts w:ascii="Arial" w:hAnsi="Arial" w:cs="Arial"/>
        </w:rPr>
        <w:t>.</w:t>
      </w:r>
      <w:r w:rsidR="00017FF9" w:rsidRPr="006673AA">
        <w:rPr>
          <w:rFonts w:ascii="Arial" w:hAnsi="Arial" w:cs="Arial"/>
        </w:rPr>
        <w:t xml:space="preserve"> The proposed classifications are intended to differentiate high risk variants </w:t>
      </w:r>
      <w:r w:rsidR="00A56E87" w:rsidRPr="006673AA">
        <w:rPr>
          <w:rFonts w:ascii="Arial" w:hAnsi="Arial" w:cs="Arial"/>
        </w:rPr>
        <w:t xml:space="preserve">(risk equivalent to classical protein-truncating </w:t>
      </w:r>
      <w:r w:rsidR="00164AF7" w:rsidRPr="006673AA">
        <w:rPr>
          <w:rFonts w:ascii="Arial" w:hAnsi="Arial" w:cs="Arial"/>
        </w:rPr>
        <w:t>pathogenic variants</w:t>
      </w:r>
      <w:r w:rsidR="00A56E87" w:rsidRPr="006673AA">
        <w:rPr>
          <w:rFonts w:ascii="Arial" w:hAnsi="Arial" w:cs="Arial"/>
        </w:rPr>
        <w:t xml:space="preserve">) </w:t>
      </w:r>
      <w:r w:rsidR="00017FF9" w:rsidRPr="006673AA">
        <w:rPr>
          <w:rFonts w:ascii="Arial" w:hAnsi="Arial" w:cs="Arial"/>
        </w:rPr>
        <w:t>fr</w:t>
      </w:r>
      <w:r w:rsidR="00A56E87" w:rsidRPr="006673AA">
        <w:rPr>
          <w:rFonts w:ascii="Arial" w:hAnsi="Arial" w:cs="Arial"/>
        </w:rPr>
        <w:t xml:space="preserve">om variants with low or no risk. </w:t>
      </w:r>
      <w:r w:rsidR="00A12AA7">
        <w:rPr>
          <w:rFonts w:ascii="Arial" w:hAnsi="Arial" w:cs="Arial"/>
        </w:rPr>
        <w:t>At the present time t</w:t>
      </w:r>
      <w:r w:rsidR="00D370F1" w:rsidRPr="006673AA">
        <w:rPr>
          <w:rFonts w:ascii="Arial" w:hAnsi="Arial" w:cs="Arial"/>
        </w:rPr>
        <w:t xml:space="preserve">hese guidelines are </w:t>
      </w:r>
      <w:r w:rsidR="00FB3C7B" w:rsidRPr="006673AA">
        <w:rPr>
          <w:rFonts w:ascii="Arial" w:hAnsi="Arial" w:cs="Arial"/>
        </w:rPr>
        <w:t>not intended</w:t>
      </w:r>
      <w:r w:rsidR="00017FF9" w:rsidRPr="006673AA">
        <w:rPr>
          <w:rFonts w:ascii="Arial" w:hAnsi="Arial" w:cs="Arial"/>
        </w:rPr>
        <w:t xml:space="preserve"> for the evaluation and classification of</w:t>
      </w:r>
      <w:r w:rsidR="00202671" w:rsidRPr="006673AA">
        <w:rPr>
          <w:rFonts w:ascii="Arial" w:hAnsi="Arial" w:cs="Arial"/>
        </w:rPr>
        <w:t xml:space="preserve"> variants </w:t>
      </w:r>
      <w:r w:rsidR="00FB3C7B" w:rsidRPr="006673AA">
        <w:rPr>
          <w:rFonts w:ascii="Arial" w:hAnsi="Arial" w:cs="Arial"/>
        </w:rPr>
        <w:t xml:space="preserve">associated </w:t>
      </w:r>
      <w:r w:rsidR="00202671" w:rsidRPr="006673AA">
        <w:rPr>
          <w:rFonts w:ascii="Arial" w:hAnsi="Arial" w:cs="Arial"/>
        </w:rPr>
        <w:t xml:space="preserve">with an intermediate or moderate level of </w:t>
      </w:r>
      <w:r w:rsidR="00FB3C7B" w:rsidRPr="006673AA">
        <w:rPr>
          <w:rFonts w:ascii="Arial" w:hAnsi="Arial" w:cs="Arial"/>
        </w:rPr>
        <w:t>risk</w:t>
      </w:r>
      <w:r w:rsidR="00202671" w:rsidRPr="006673AA">
        <w:rPr>
          <w:rFonts w:ascii="Arial" w:hAnsi="Arial" w:cs="Arial"/>
        </w:rPr>
        <w:t xml:space="preserve">. </w:t>
      </w:r>
    </w:p>
    <w:p w:rsidR="00D370F1" w:rsidRDefault="00D370F1" w:rsidP="00A56E87">
      <w:pPr>
        <w:pStyle w:val="CommentText"/>
        <w:rPr>
          <w:sz w:val="24"/>
          <w:szCs w:val="24"/>
        </w:rPr>
      </w:pPr>
    </w:p>
    <w:p w:rsidR="00A705B9" w:rsidRPr="006673AA" w:rsidRDefault="00F94E2F" w:rsidP="00F94E2F">
      <w:pPr>
        <w:rPr>
          <w:rFonts w:ascii="Arial" w:hAnsi="Arial" w:cs="Arial"/>
        </w:rPr>
      </w:pPr>
      <w:r w:rsidRPr="004D60B4">
        <w:rPr>
          <w:rFonts w:ascii="Arial" w:hAnsi="Arial" w:cs="Arial"/>
        </w:rPr>
        <w:t xml:space="preserve">Use of </w:t>
      </w:r>
      <w:r w:rsidR="00A705B9" w:rsidRPr="004D60B4">
        <w:rPr>
          <w:rFonts w:ascii="Arial" w:hAnsi="Arial" w:cs="Arial"/>
        </w:rPr>
        <w:t xml:space="preserve">ENIGMA variant </w:t>
      </w:r>
      <w:r w:rsidRPr="004D60B4">
        <w:rPr>
          <w:rFonts w:ascii="Arial" w:hAnsi="Arial" w:cs="Arial"/>
        </w:rPr>
        <w:t xml:space="preserve">interpretation </w:t>
      </w:r>
      <w:r w:rsidR="004D60B4" w:rsidRPr="004D60B4">
        <w:rPr>
          <w:rFonts w:ascii="Arial" w:hAnsi="Arial" w:cs="Arial"/>
        </w:rPr>
        <w:t xml:space="preserve">guidelines </w:t>
      </w:r>
      <w:r w:rsidRPr="004D60B4">
        <w:rPr>
          <w:rFonts w:ascii="Arial" w:hAnsi="Arial" w:cs="Arial"/>
        </w:rPr>
        <w:t xml:space="preserve">is subject to </w:t>
      </w:r>
      <w:r w:rsidR="000660B5">
        <w:rPr>
          <w:rFonts w:ascii="Arial" w:hAnsi="Arial" w:cs="Arial"/>
        </w:rPr>
        <w:t>u</w:t>
      </w:r>
      <w:r w:rsidRPr="004D60B4">
        <w:rPr>
          <w:rFonts w:ascii="Arial" w:hAnsi="Arial" w:cs="Arial"/>
        </w:rPr>
        <w:t>ser discretion and responsibility</w:t>
      </w:r>
      <w:r w:rsidR="00A705B9" w:rsidRPr="004D60B4">
        <w:rPr>
          <w:rFonts w:ascii="Arial" w:hAnsi="Arial" w:cs="Arial"/>
        </w:rPr>
        <w:t xml:space="preserve">, and </w:t>
      </w:r>
      <w:r w:rsidR="004D60B4" w:rsidRPr="006673AA">
        <w:rPr>
          <w:rFonts w:ascii="Arial" w:hAnsi="Arial" w:cs="Arial"/>
        </w:rPr>
        <w:t>guidelines</w:t>
      </w:r>
      <w:r w:rsidRPr="006673AA">
        <w:rPr>
          <w:rFonts w:ascii="Arial" w:hAnsi="Arial" w:cs="Arial"/>
        </w:rPr>
        <w:t xml:space="preserve"> are subject to change with the availability of new information and interpretation processes.</w:t>
      </w:r>
      <w:r w:rsidR="006A6A36" w:rsidRPr="006673AA">
        <w:rPr>
          <w:rFonts w:ascii="Arial" w:hAnsi="Arial" w:cs="Arial"/>
        </w:rPr>
        <w:t xml:space="preserve"> </w:t>
      </w:r>
      <w:r w:rsidR="006673AA" w:rsidRPr="006673AA">
        <w:rPr>
          <w:rFonts w:ascii="Arial" w:hAnsi="Arial" w:cs="Arial"/>
        </w:rPr>
        <w:t xml:space="preserve">Interpretation of variants using these criteria does not exclude the very low probability that there is a pathogenic variant </w:t>
      </w:r>
      <w:r w:rsidR="006673AA" w:rsidRPr="006673AA">
        <w:rPr>
          <w:rFonts w:ascii="Arial" w:hAnsi="Arial" w:cs="Arial"/>
          <w:i/>
        </w:rPr>
        <w:t xml:space="preserve">in </w:t>
      </w:r>
      <w:proofErr w:type="spellStart"/>
      <w:r w:rsidR="006673AA" w:rsidRPr="006673AA">
        <w:rPr>
          <w:rFonts w:ascii="Arial" w:hAnsi="Arial" w:cs="Arial"/>
          <w:i/>
        </w:rPr>
        <w:t>cis</w:t>
      </w:r>
      <w:proofErr w:type="spellEnd"/>
      <w:r w:rsidR="006673AA" w:rsidRPr="006673AA">
        <w:rPr>
          <w:rFonts w:ascii="Arial" w:hAnsi="Arial" w:cs="Arial"/>
        </w:rPr>
        <w:t xml:space="preserve"> undetected by the testing protocol,</w:t>
      </w:r>
      <w:r w:rsidR="006673AA">
        <w:rPr>
          <w:rFonts w:ascii="Arial" w:hAnsi="Arial" w:cs="Arial"/>
        </w:rPr>
        <w:t xml:space="preserve"> which may confound interpretation of variant </w:t>
      </w:r>
      <w:proofErr w:type="spellStart"/>
      <w:r w:rsidR="006673AA">
        <w:rPr>
          <w:rFonts w:ascii="Arial" w:hAnsi="Arial" w:cs="Arial"/>
        </w:rPr>
        <w:t>pathogenicity</w:t>
      </w:r>
      <w:proofErr w:type="spellEnd"/>
      <w:r w:rsidR="006673AA">
        <w:rPr>
          <w:rFonts w:ascii="Arial" w:hAnsi="Arial" w:cs="Arial"/>
        </w:rPr>
        <w:t>.</w:t>
      </w:r>
    </w:p>
    <w:p w:rsidR="006A6A36" w:rsidRPr="0001762F" w:rsidRDefault="006A6A36" w:rsidP="00F94E2F">
      <w:pPr>
        <w:rPr>
          <w:rFonts w:ascii="Arial" w:hAnsi="Arial" w:cs="Arial"/>
        </w:rPr>
      </w:pPr>
    </w:p>
    <w:p w:rsidR="001903C5" w:rsidRPr="0001762F" w:rsidRDefault="00A705B9" w:rsidP="00A705B9">
      <w:pPr>
        <w:widowControl w:val="0"/>
        <w:overflowPunct w:val="0"/>
        <w:autoSpaceDE w:val="0"/>
        <w:autoSpaceDN w:val="0"/>
        <w:adjustRightInd w:val="0"/>
        <w:textAlignment w:val="baseline"/>
        <w:rPr>
          <w:rFonts w:ascii="Arial" w:hAnsi="Arial" w:cs="Arial"/>
          <w:b/>
        </w:rPr>
      </w:pPr>
      <w:r w:rsidRPr="0001762F">
        <w:rPr>
          <w:rFonts w:ascii="Arial" w:hAnsi="Arial" w:cs="Arial"/>
          <w:b/>
        </w:rPr>
        <w:t xml:space="preserve">For a given class, </w:t>
      </w:r>
      <w:r w:rsidR="004F1B55">
        <w:rPr>
          <w:rFonts w:ascii="Arial" w:hAnsi="Arial" w:cs="Arial"/>
          <w:b/>
        </w:rPr>
        <w:t>a bullet point</w:t>
      </w:r>
      <w:r w:rsidR="006E79D0">
        <w:rPr>
          <w:rFonts w:ascii="Arial" w:hAnsi="Arial" w:cs="Arial"/>
          <w:b/>
        </w:rPr>
        <w:t xml:space="preserve"> “</w:t>
      </w:r>
      <w:r w:rsidR="006E79D0" w:rsidRPr="006E79D0">
        <w:rPr>
          <w:rFonts w:ascii="Arial" w:hAnsi="Arial" w:cs="Arial"/>
          <w:b/>
          <w:sz w:val="16"/>
          <w:szCs w:val="16"/>
        </w:rPr>
        <w:sym w:font="Wingdings" w:char="F06C"/>
      </w:r>
      <w:r w:rsidR="006E79D0">
        <w:rPr>
          <w:rFonts w:ascii="Arial" w:hAnsi="Arial" w:cs="Arial"/>
          <w:b/>
        </w:rPr>
        <w:t xml:space="preserve">” </w:t>
      </w:r>
      <w:r w:rsidR="004F1B55">
        <w:rPr>
          <w:rFonts w:ascii="Arial" w:hAnsi="Arial" w:cs="Arial"/>
          <w:b/>
        </w:rPr>
        <w:t>represents an “OR” statement</w:t>
      </w:r>
      <w:r w:rsidR="006E79D0">
        <w:rPr>
          <w:rFonts w:ascii="Arial" w:hAnsi="Arial" w:cs="Arial"/>
          <w:b/>
        </w:rPr>
        <w:t xml:space="preserve">, </w:t>
      </w:r>
      <w:r w:rsidR="004F1B55">
        <w:rPr>
          <w:rFonts w:ascii="Arial" w:hAnsi="Arial" w:cs="Arial"/>
          <w:b/>
        </w:rPr>
        <w:t>whereas t</w:t>
      </w:r>
      <w:r w:rsidRPr="0001762F">
        <w:rPr>
          <w:rFonts w:ascii="Arial" w:hAnsi="Arial" w:cs="Arial"/>
          <w:b/>
        </w:rPr>
        <w:t>he symbol “</w:t>
      </w:r>
      <w:r w:rsidRPr="0001762F">
        <w:rPr>
          <w:rFonts w:ascii="Arial" w:hAnsi="Arial" w:cs="Arial"/>
          <w:b/>
        </w:rPr>
        <w:sym w:font="Wingdings" w:char="F0FC"/>
      </w:r>
      <w:r w:rsidRPr="0001762F">
        <w:rPr>
          <w:rFonts w:ascii="Arial" w:hAnsi="Arial" w:cs="Arial"/>
          <w:b/>
        </w:rPr>
        <w:t xml:space="preserve">” represents an “AND” statement. </w:t>
      </w:r>
      <w:r w:rsidR="004F1B55">
        <w:rPr>
          <w:rFonts w:ascii="Arial" w:hAnsi="Arial" w:cs="Arial"/>
          <w:b/>
        </w:rPr>
        <w:t>That is, a</w:t>
      </w:r>
      <w:r w:rsidR="004F1B55" w:rsidRPr="0001762F">
        <w:rPr>
          <w:rFonts w:ascii="Arial" w:hAnsi="Arial" w:cs="Arial"/>
          <w:b/>
        </w:rPr>
        <w:t xml:space="preserve"> variant is required to satisfy all the criteria listed for at least one bullet-point that falls within that class</w:t>
      </w:r>
      <w:r w:rsidR="004F1B55">
        <w:rPr>
          <w:rFonts w:ascii="Arial" w:hAnsi="Arial" w:cs="Arial"/>
          <w:b/>
        </w:rPr>
        <w:t>.</w:t>
      </w:r>
    </w:p>
    <w:p w:rsidR="00F94E2F" w:rsidRPr="0001762F" w:rsidRDefault="003D521D" w:rsidP="00F94E2F">
      <w:pPr>
        <w:rPr>
          <w:rFonts w:ascii="Arial" w:hAnsi="Arial" w:cs="Arial"/>
          <w:b/>
        </w:rPr>
      </w:pPr>
      <w:r>
        <w:rPr>
          <w:rFonts w:ascii="Arial" w:hAnsi="Arial" w:cs="Arial"/>
          <w:b/>
        </w:rPr>
        <w:br w:type="page"/>
      </w:r>
      <w:r w:rsidR="00F94E2F" w:rsidRPr="0001762F">
        <w:rPr>
          <w:rFonts w:ascii="Arial" w:hAnsi="Arial" w:cs="Arial"/>
          <w:b/>
        </w:rPr>
        <w:lastRenderedPageBreak/>
        <w:t xml:space="preserve">Class 5 – Pathogenic </w:t>
      </w:r>
    </w:p>
    <w:p w:rsidR="00BC02E4" w:rsidRPr="0001762F" w:rsidRDefault="00BC02E4" w:rsidP="00BC02E4">
      <w:pPr>
        <w:tabs>
          <w:tab w:val="left" w:pos="567"/>
        </w:tabs>
        <w:rPr>
          <w:rFonts w:ascii="Arial" w:hAnsi="Arial" w:cs="Arial"/>
          <w:i/>
          <w:u w:val="single"/>
        </w:rPr>
      </w:pPr>
      <w:r w:rsidRPr="0001762F">
        <w:rPr>
          <w:rFonts w:ascii="Arial" w:hAnsi="Arial" w:cs="Arial"/>
          <w:i/>
        </w:rPr>
        <w:t xml:space="preserve">There is significant evidence to suggest that this variant is a dominant high-risk pathogenic </w:t>
      </w:r>
      <w:r w:rsidR="00164AF7">
        <w:rPr>
          <w:rFonts w:ascii="Arial" w:hAnsi="Arial" w:cs="Arial"/>
          <w:i/>
        </w:rPr>
        <w:t>variant</w:t>
      </w:r>
      <w:r w:rsidRPr="0001762F">
        <w:rPr>
          <w:rFonts w:ascii="Arial" w:hAnsi="Arial" w:cs="Arial"/>
          <w:i/>
        </w:rPr>
        <w:t xml:space="preserve">.  </w:t>
      </w:r>
    </w:p>
    <w:p w:rsidR="00BC02E4" w:rsidRPr="0001762F" w:rsidRDefault="00BC02E4" w:rsidP="00BC02E4">
      <w:pPr>
        <w:ind w:left="720" w:hanging="720"/>
        <w:rPr>
          <w:rFonts w:ascii="Arial" w:hAnsi="Arial" w:cs="Arial"/>
          <w:noProof/>
        </w:rPr>
      </w:pPr>
    </w:p>
    <w:p w:rsidR="00350EB3" w:rsidRDefault="00A567B3" w:rsidP="005253F2">
      <w:pPr>
        <w:pStyle w:val="ListParagraph"/>
        <w:numPr>
          <w:ilvl w:val="0"/>
          <w:numId w:val="1"/>
        </w:numPr>
        <w:tabs>
          <w:tab w:val="left" w:pos="567"/>
        </w:tabs>
        <w:rPr>
          <w:rFonts w:ascii="Arial" w:hAnsi="Arial" w:cs="Arial"/>
        </w:rPr>
      </w:pPr>
      <w:r w:rsidRPr="00805BD8">
        <w:rPr>
          <w:rFonts w:ascii="Arial" w:hAnsi="Arial" w:cs="Arial"/>
        </w:rPr>
        <w:t xml:space="preserve">Variant with probability of pathogenicity &gt;0.99 using a </w:t>
      </w:r>
      <w:proofErr w:type="spellStart"/>
      <w:r w:rsidR="005D797D">
        <w:rPr>
          <w:rFonts w:ascii="Arial" w:hAnsi="Arial" w:cs="Arial"/>
        </w:rPr>
        <w:t>multifactorial</w:t>
      </w:r>
      <w:proofErr w:type="spellEnd"/>
      <w:r w:rsidR="005D797D">
        <w:rPr>
          <w:rFonts w:ascii="Arial" w:hAnsi="Arial" w:cs="Arial"/>
        </w:rPr>
        <w:t xml:space="preserve"> likelihood model</w:t>
      </w:r>
      <w:r w:rsidR="00CE6B23">
        <w:rPr>
          <w:rFonts w:ascii="Arial" w:hAnsi="Arial" w:cs="Arial"/>
        </w:rPr>
        <w:t>.</w:t>
      </w:r>
    </w:p>
    <w:p w:rsidR="00CE6B23" w:rsidRPr="00CE6B23" w:rsidRDefault="00CE6B23" w:rsidP="00CE6B23">
      <w:pPr>
        <w:pStyle w:val="CommentText"/>
        <w:ind w:left="709"/>
        <w:rPr>
          <w:i/>
        </w:rPr>
      </w:pPr>
      <w:r w:rsidRPr="00CE6B23">
        <w:rPr>
          <w:i/>
        </w:rPr>
        <w:t xml:space="preserve">Note: </w:t>
      </w:r>
      <w:r>
        <w:rPr>
          <w:i/>
        </w:rPr>
        <w:t>V</w:t>
      </w:r>
      <w:r w:rsidRPr="00CE6B23">
        <w:rPr>
          <w:i/>
        </w:rPr>
        <w:t>ariant</w:t>
      </w:r>
      <w:r>
        <w:rPr>
          <w:i/>
        </w:rPr>
        <w:t xml:space="preserve">s </w:t>
      </w:r>
      <w:r w:rsidRPr="00CE6B23">
        <w:rPr>
          <w:i/>
        </w:rPr>
        <w:t xml:space="preserve">demonstrating obvious discordance between the predicted prior probability of </w:t>
      </w:r>
      <w:proofErr w:type="spellStart"/>
      <w:r w:rsidRPr="00CE6B23">
        <w:rPr>
          <w:i/>
        </w:rPr>
        <w:t>pathogenicity</w:t>
      </w:r>
      <w:proofErr w:type="spellEnd"/>
      <w:r w:rsidRPr="00CE6B23">
        <w:rPr>
          <w:i/>
        </w:rPr>
        <w:t xml:space="preserve"> and the remaining evidence should be further investigated to exclude the possibility that an undetected pathogenic variant lies in </w:t>
      </w:r>
      <w:proofErr w:type="spellStart"/>
      <w:r w:rsidRPr="00CE6B23">
        <w:rPr>
          <w:i/>
        </w:rPr>
        <w:t>cis</w:t>
      </w:r>
      <w:proofErr w:type="spellEnd"/>
      <w:r w:rsidRPr="00CE6B23">
        <w:rPr>
          <w:i/>
        </w:rPr>
        <w:t xml:space="preserve"> with the variant under investigation.</w:t>
      </w:r>
    </w:p>
    <w:p w:rsidR="004F1B55" w:rsidRPr="00805BD8" w:rsidRDefault="004F1B55" w:rsidP="004F1B55">
      <w:pPr>
        <w:pStyle w:val="ListParagraph"/>
        <w:tabs>
          <w:tab w:val="left" w:pos="567"/>
        </w:tabs>
        <w:rPr>
          <w:rFonts w:ascii="Arial" w:hAnsi="Arial" w:cs="Arial"/>
        </w:rPr>
      </w:pPr>
    </w:p>
    <w:p w:rsidR="0072758D" w:rsidRPr="002A34EC" w:rsidRDefault="00F94E2F" w:rsidP="0072758D">
      <w:pPr>
        <w:numPr>
          <w:ilvl w:val="0"/>
          <w:numId w:val="1"/>
        </w:numPr>
        <w:tabs>
          <w:tab w:val="left" w:pos="567"/>
        </w:tabs>
        <w:rPr>
          <w:rFonts w:ascii="Arial" w:hAnsi="Arial" w:cs="Arial"/>
          <w:i/>
        </w:rPr>
      </w:pPr>
      <w:r w:rsidRPr="00805BD8">
        <w:rPr>
          <w:rFonts w:ascii="Arial" w:hAnsi="Arial" w:cs="Arial"/>
        </w:rPr>
        <w:t xml:space="preserve"> </w:t>
      </w:r>
      <w:r w:rsidR="00BD49D6" w:rsidRPr="00805BD8">
        <w:rPr>
          <w:rFonts w:ascii="Arial" w:hAnsi="Arial" w:cs="Arial"/>
        </w:rPr>
        <w:t>Coding sequence variant that encode</w:t>
      </w:r>
      <w:r w:rsidR="004F199C">
        <w:rPr>
          <w:rFonts w:ascii="Arial" w:hAnsi="Arial" w:cs="Arial"/>
        </w:rPr>
        <w:t>s</w:t>
      </w:r>
      <w:r w:rsidR="00BD49D6" w:rsidRPr="00805BD8">
        <w:rPr>
          <w:rFonts w:ascii="Arial" w:hAnsi="Arial" w:cs="Arial"/>
        </w:rPr>
        <w:t xml:space="preserve"> </w:t>
      </w:r>
      <w:r w:rsidR="00BD49D6" w:rsidRPr="006E79D0">
        <w:rPr>
          <w:rFonts w:ascii="Arial" w:hAnsi="Arial" w:cs="Arial"/>
        </w:rPr>
        <w:t>a</w:t>
      </w:r>
      <w:r w:rsidR="00736B84" w:rsidRPr="006E79D0">
        <w:rPr>
          <w:rFonts w:ascii="Arial" w:hAnsi="Arial" w:cs="Arial"/>
        </w:rPr>
        <w:t xml:space="preserve"> premature termination </w:t>
      </w:r>
      <w:r w:rsidR="00BD49D6" w:rsidRPr="006E79D0">
        <w:rPr>
          <w:rFonts w:ascii="Arial" w:hAnsi="Arial" w:cs="Arial"/>
        </w:rPr>
        <w:t>codon</w:t>
      </w:r>
      <w:r w:rsidR="00BD49D6" w:rsidRPr="00805BD8">
        <w:rPr>
          <w:rFonts w:ascii="Arial" w:hAnsi="Arial" w:cs="Arial"/>
        </w:rPr>
        <w:t xml:space="preserve"> i.e. nonsense or </w:t>
      </w:r>
      <w:proofErr w:type="spellStart"/>
      <w:r w:rsidR="00BD49D6" w:rsidRPr="00805BD8">
        <w:rPr>
          <w:rFonts w:ascii="Arial" w:hAnsi="Arial" w:cs="Arial"/>
        </w:rPr>
        <w:t>frameshift</w:t>
      </w:r>
      <w:proofErr w:type="spellEnd"/>
      <w:r w:rsidR="00BD49D6" w:rsidRPr="00805BD8">
        <w:rPr>
          <w:rFonts w:ascii="Arial" w:hAnsi="Arial" w:cs="Arial"/>
        </w:rPr>
        <w:t xml:space="preserve"> alteration predicted to disrupt expression of </w:t>
      </w:r>
      <w:r w:rsidR="00736B84">
        <w:rPr>
          <w:rFonts w:ascii="Arial" w:hAnsi="Arial" w:cs="Arial"/>
        </w:rPr>
        <w:t>known clinically important functional protein domain</w:t>
      </w:r>
      <w:r w:rsidR="00572763">
        <w:rPr>
          <w:rFonts w:ascii="Arial" w:hAnsi="Arial" w:cs="Arial"/>
        </w:rPr>
        <w:t>(</w:t>
      </w:r>
      <w:r w:rsidR="00736B84">
        <w:rPr>
          <w:rFonts w:ascii="Arial" w:hAnsi="Arial" w:cs="Arial"/>
        </w:rPr>
        <w:t>s</w:t>
      </w:r>
      <w:r w:rsidR="00572763">
        <w:rPr>
          <w:rFonts w:ascii="Arial" w:hAnsi="Arial" w:cs="Arial"/>
        </w:rPr>
        <w:t>)</w:t>
      </w:r>
      <w:r w:rsidR="0072758D">
        <w:rPr>
          <w:rFonts w:ascii="Arial" w:hAnsi="Arial" w:cs="Arial"/>
        </w:rPr>
        <w:t>*</w:t>
      </w:r>
      <w:r w:rsidR="0072758D" w:rsidRPr="0072758D">
        <w:rPr>
          <w:rFonts w:ascii="Arial" w:hAnsi="Arial" w:cs="Arial"/>
        </w:rPr>
        <w:t xml:space="preserve"> </w:t>
      </w:r>
      <w:r w:rsidR="0072758D">
        <w:rPr>
          <w:rFonts w:ascii="Arial" w:hAnsi="Arial" w:cs="Arial"/>
        </w:rPr>
        <w:t>and for which there is l</w:t>
      </w:r>
      <w:r w:rsidR="0072758D" w:rsidRPr="000660B5">
        <w:rPr>
          <w:rFonts w:ascii="Arial" w:hAnsi="Arial" w:cs="Arial"/>
        </w:rPr>
        <w:t xml:space="preserve">ow </w:t>
      </w:r>
      <w:proofErr w:type="spellStart"/>
      <w:r w:rsidR="0072758D" w:rsidRPr="000660B5">
        <w:rPr>
          <w:rFonts w:ascii="Arial" w:hAnsi="Arial" w:cs="Arial"/>
        </w:rPr>
        <w:t>bioinformatic</w:t>
      </w:r>
      <w:proofErr w:type="spellEnd"/>
      <w:r w:rsidR="0072758D" w:rsidRPr="000660B5">
        <w:rPr>
          <w:rFonts w:ascii="Arial" w:hAnsi="Arial" w:cs="Arial"/>
        </w:rPr>
        <w:t xml:space="preserve"> likelihood** to disrupt normal splicing (e.g. disruption of native donor/acceptor sites, creation of de novo donor). </w:t>
      </w:r>
      <w:r w:rsidR="00BD49D6" w:rsidRPr="00805BD8">
        <w:rPr>
          <w:rFonts w:ascii="Arial" w:hAnsi="Arial" w:cs="Arial"/>
        </w:rPr>
        <w:t xml:space="preserve"> </w:t>
      </w:r>
      <w:r w:rsidR="00BD49D6" w:rsidRPr="00CE6B23">
        <w:rPr>
          <w:rFonts w:ascii="Arial" w:hAnsi="Arial" w:cs="Arial"/>
          <w:i/>
          <w:sz w:val="20"/>
          <w:szCs w:val="20"/>
        </w:rPr>
        <w:t xml:space="preserve">Note: </w:t>
      </w:r>
      <w:r w:rsidR="0072758D" w:rsidRPr="00CE6B23">
        <w:rPr>
          <w:rFonts w:ascii="Arial" w:hAnsi="Arial" w:cs="Arial"/>
          <w:i/>
          <w:sz w:val="20"/>
          <w:szCs w:val="20"/>
        </w:rPr>
        <w:t xml:space="preserve">Predicted nonsense or </w:t>
      </w:r>
      <w:proofErr w:type="spellStart"/>
      <w:r w:rsidR="0072758D" w:rsidRPr="00CE6B23">
        <w:rPr>
          <w:rFonts w:ascii="Arial" w:hAnsi="Arial" w:cs="Arial"/>
          <w:i/>
          <w:sz w:val="20"/>
          <w:szCs w:val="20"/>
        </w:rPr>
        <w:t>frameshift</w:t>
      </w:r>
      <w:proofErr w:type="spellEnd"/>
      <w:r w:rsidR="0072758D" w:rsidRPr="00CE6B23">
        <w:rPr>
          <w:rFonts w:ascii="Arial" w:hAnsi="Arial" w:cs="Arial"/>
          <w:i/>
          <w:sz w:val="20"/>
          <w:szCs w:val="20"/>
        </w:rPr>
        <w:t xml:space="preserve"> truncating </w:t>
      </w:r>
      <w:r w:rsidR="00164AF7" w:rsidRPr="00CE6B23">
        <w:rPr>
          <w:rFonts w:ascii="Arial" w:hAnsi="Arial" w:cs="Arial"/>
          <w:i/>
          <w:sz w:val="20"/>
          <w:szCs w:val="20"/>
        </w:rPr>
        <w:t>variants</w:t>
      </w:r>
      <w:r w:rsidR="0072758D" w:rsidRPr="00CE6B23">
        <w:rPr>
          <w:rFonts w:ascii="Arial" w:hAnsi="Arial" w:cs="Arial"/>
          <w:i/>
          <w:sz w:val="20"/>
          <w:szCs w:val="20"/>
        </w:rPr>
        <w:t xml:space="preserve"> with high </w:t>
      </w:r>
      <w:proofErr w:type="spellStart"/>
      <w:r w:rsidR="0072758D" w:rsidRPr="00CE6B23">
        <w:rPr>
          <w:rFonts w:ascii="Arial" w:hAnsi="Arial" w:cs="Arial"/>
          <w:i/>
          <w:sz w:val="20"/>
          <w:szCs w:val="20"/>
        </w:rPr>
        <w:t>bioinformatic</w:t>
      </w:r>
      <w:proofErr w:type="spellEnd"/>
      <w:r w:rsidR="0072758D" w:rsidRPr="00CE6B23">
        <w:rPr>
          <w:rFonts w:ascii="Arial" w:hAnsi="Arial" w:cs="Arial"/>
          <w:i/>
          <w:sz w:val="20"/>
          <w:szCs w:val="20"/>
        </w:rPr>
        <w:t xml:space="preserve"> likelihood** to disrupt normal splicing </w:t>
      </w:r>
      <w:proofErr w:type="gramStart"/>
      <w:r w:rsidR="0072758D" w:rsidRPr="00CE6B23">
        <w:rPr>
          <w:rFonts w:ascii="Arial" w:hAnsi="Arial" w:cs="Arial"/>
          <w:i/>
          <w:sz w:val="20"/>
          <w:szCs w:val="20"/>
        </w:rPr>
        <w:t>require</w:t>
      </w:r>
      <w:proofErr w:type="gramEnd"/>
      <w:r w:rsidR="0072758D" w:rsidRPr="00CE6B23">
        <w:rPr>
          <w:rFonts w:ascii="Arial" w:hAnsi="Arial" w:cs="Arial"/>
          <w:i/>
          <w:sz w:val="20"/>
          <w:szCs w:val="20"/>
        </w:rPr>
        <w:t xml:space="preserve"> mRNA assays to confirm the nature and clinical consequence of aberrant transcripts</w:t>
      </w:r>
      <w:r w:rsidR="0072758D" w:rsidRPr="002A34EC">
        <w:rPr>
          <w:rFonts w:ascii="Arial" w:hAnsi="Arial" w:cs="Arial"/>
          <w:i/>
        </w:rPr>
        <w:t xml:space="preserve">. </w:t>
      </w:r>
    </w:p>
    <w:p w:rsidR="00BD49D6" w:rsidRPr="00805BD8" w:rsidRDefault="00BD49D6" w:rsidP="00E9449B">
      <w:pPr>
        <w:tabs>
          <w:tab w:val="left" w:pos="567"/>
        </w:tabs>
        <w:ind w:left="720"/>
        <w:rPr>
          <w:rFonts w:ascii="Arial" w:hAnsi="Arial" w:cs="Arial"/>
          <w:i/>
          <w:u w:val="single"/>
        </w:rPr>
      </w:pPr>
    </w:p>
    <w:p w:rsidR="00254DDE" w:rsidRPr="006E79D0" w:rsidRDefault="004F199C" w:rsidP="005253F2">
      <w:pPr>
        <w:numPr>
          <w:ilvl w:val="0"/>
          <w:numId w:val="1"/>
        </w:numPr>
        <w:tabs>
          <w:tab w:val="left" w:pos="567"/>
        </w:tabs>
        <w:autoSpaceDE w:val="0"/>
        <w:autoSpaceDN w:val="0"/>
        <w:adjustRightInd w:val="0"/>
        <w:rPr>
          <w:rFonts w:ascii="Arial" w:hAnsi="Arial" w:cs="Arial"/>
          <w:lang w:val="en-AU"/>
        </w:rPr>
      </w:pPr>
      <w:r>
        <w:rPr>
          <w:rFonts w:ascii="Arial" w:hAnsi="Arial" w:cs="Arial"/>
          <w:lang w:val="en-AU"/>
        </w:rPr>
        <w:t>Variant allele</w:t>
      </w:r>
      <w:r w:rsidR="00F92007" w:rsidRPr="00F035C9">
        <w:rPr>
          <w:rFonts w:ascii="Arial" w:hAnsi="Arial" w:cs="Arial"/>
          <w:lang w:val="en-AU"/>
        </w:rPr>
        <w:t xml:space="preserve"> </w:t>
      </w:r>
      <w:r w:rsidR="00572763">
        <w:rPr>
          <w:rFonts w:ascii="Arial" w:hAnsi="Arial" w:cs="Arial"/>
          <w:lang w:val="en-AU"/>
        </w:rPr>
        <w:t xml:space="preserve">tested </w:t>
      </w:r>
      <w:r w:rsidR="00572763" w:rsidRPr="006E79D0">
        <w:rPr>
          <w:rFonts w:ascii="Arial" w:hAnsi="Arial" w:cs="Arial"/>
          <w:lang w:val="en-AU"/>
        </w:rPr>
        <w:t>for mRNA aberrations</w:t>
      </w:r>
      <w:r w:rsidR="00254DDE" w:rsidRPr="006E79D0">
        <w:rPr>
          <w:rFonts w:ascii="Arial" w:hAnsi="Arial" w:cs="Arial"/>
          <w:lang w:val="en-AU"/>
        </w:rPr>
        <w:t xml:space="preserve"> </w:t>
      </w:r>
      <w:r w:rsidR="00572763" w:rsidRPr="006E79D0">
        <w:rPr>
          <w:rFonts w:ascii="Arial" w:hAnsi="Arial" w:cs="Arial"/>
          <w:lang w:val="en-AU"/>
        </w:rPr>
        <w:t xml:space="preserve">using </w:t>
      </w:r>
      <w:r w:rsidR="00254DDE" w:rsidRPr="006E79D0">
        <w:rPr>
          <w:rFonts w:ascii="Arial" w:hAnsi="Arial" w:cs="Arial"/>
          <w:i/>
          <w:lang w:val="en-AU"/>
        </w:rPr>
        <w:t>in vitro</w:t>
      </w:r>
      <w:r w:rsidR="00254DDE" w:rsidRPr="006E79D0">
        <w:rPr>
          <w:rFonts w:ascii="Arial" w:hAnsi="Arial" w:cs="Arial"/>
          <w:lang w:val="en-AU"/>
        </w:rPr>
        <w:t xml:space="preserve"> </w:t>
      </w:r>
      <w:r w:rsidR="00C12645" w:rsidRPr="006E79D0">
        <w:rPr>
          <w:rFonts w:ascii="Arial" w:hAnsi="Arial" w:cs="Arial"/>
          <w:lang w:val="en-AU"/>
        </w:rPr>
        <w:t>assays of patient RNA</w:t>
      </w:r>
      <w:r w:rsidR="00572763" w:rsidRPr="006E79D0">
        <w:rPr>
          <w:rFonts w:ascii="Arial" w:hAnsi="Arial" w:cs="Arial"/>
          <w:lang w:val="en-AU"/>
        </w:rPr>
        <w:t xml:space="preserve"> that assess</w:t>
      </w:r>
      <w:r>
        <w:rPr>
          <w:rFonts w:ascii="Arial" w:hAnsi="Arial" w:cs="Arial"/>
          <w:lang w:val="en-AU"/>
        </w:rPr>
        <w:t>es</w:t>
      </w:r>
      <w:r w:rsidR="00572763" w:rsidRPr="006E79D0">
        <w:rPr>
          <w:rFonts w:ascii="Arial" w:hAnsi="Arial" w:cs="Arial"/>
          <w:lang w:val="en-AU"/>
        </w:rPr>
        <w:t xml:space="preserve"> allele-specific transcript expression, and </w:t>
      </w:r>
      <w:r>
        <w:rPr>
          <w:rFonts w:ascii="Arial" w:hAnsi="Arial" w:cs="Arial"/>
          <w:lang w:val="en-AU"/>
        </w:rPr>
        <w:t>is</w:t>
      </w:r>
      <w:r w:rsidR="00572763" w:rsidRPr="006E79D0">
        <w:rPr>
          <w:rFonts w:ascii="Arial" w:hAnsi="Arial" w:cs="Arial"/>
          <w:lang w:val="en-AU"/>
        </w:rPr>
        <w:t xml:space="preserve"> found </w:t>
      </w:r>
      <w:r w:rsidR="00C12645" w:rsidRPr="006E79D0">
        <w:rPr>
          <w:rFonts w:ascii="Arial" w:hAnsi="Arial" w:cs="Arial"/>
          <w:lang w:val="en-AU"/>
        </w:rPr>
        <w:t xml:space="preserve">to </w:t>
      </w:r>
      <w:r w:rsidR="00F92007" w:rsidRPr="006E79D0">
        <w:rPr>
          <w:rFonts w:ascii="Arial" w:hAnsi="Arial" w:cs="Arial"/>
          <w:lang w:val="en-AU"/>
        </w:rPr>
        <w:t xml:space="preserve">produce only transcript(s) carrying a premature </w:t>
      </w:r>
      <w:r w:rsidR="00736B84" w:rsidRPr="006E79D0">
        <w:rPr>
          <w:rFonts w:ascii="Arial" w:hAnsi="Arial" w:cs="Arial"/>
          <w:lang w:val="en-AU"/>
        </w:rPr>
        <w:t xml:space="preserve">termination codon, </w:t>
      </w:r>
      <w:r w:rsidR="00F92007" w:rsidRPr="006E79D0">
        <w:rPr>
          <w:rFonts w:ascii="Arial" w:hAnsi="Arial" w:cs="Arial"/>
          <w:u w:val="single"/>
          <w:lang w:val="en-AU"/>
        </w:rPr>
        <w:t>or</w:t>
      </w:r>
      <w:r w:rsidR="00F92007" w:rsidRPr="006E79D0">
        <w:rPr>
          <w:rFonts w:ascii="Arial" w:hAnsi="Arial" w:cs="Arial"/>
          <w:lang w:val="en-AU"/>
        </w:rPr>
        <w:t xml:space="preserve"> an in-frame deletion disrupting known </w:t>
      </w:r>
      <w:r w:rsidR="00736B84" w:rsidRPr="006E79D0">
        <w:rPr>
          <w:rFonts w:ascii="Arial" w:hAnsi="Arial" w:cs="Arial"/>
          <w:lang w:val="en-AU"/>
        </w:rPr>
        <w:t xml:space="preserve">clinically important </w:t>
      </w:r>
      <w:r w:rsidR="00F92007" w:rsidRPr="006E79D0">
        <w:rPr>
          <w:rFonts w:ascii="Arial" w:hAnsi="Arial" w:cs="Arial"/>
          <w:lang w:val="en-AU"/>
        </w:rPr>
        <w:t xml:space="preserve">functional domain(s)* </w:t>
      </w:r>
      <w:r w:rsidR="00736B84" w:rsidRPr="006E79D0">
        <w:rPr>
          <w:rFonts w:ascii="Arial" w:hAnsi="Arial" w:cs="Arial"/>
          <w:lang w:val="en-AU"/>
        </w:rPr>
        <w:t>and/</w:t>
      </w:r>
      <w:r w:rsidR="00254DDE" w:rsidRPr="006E79D0">
        <w:rPr>
          <w:rFonts w:ascii="Arial" w:hAnsi="Arial" w:cs="Arial"/>
          <w:lang w:val="en-AU"/>
        </w:rPr>
        <w:t>or protein conformation</w:t>
      </w:r>
      <w:r w:rsidR="00F035C9" w:rsidRPr="006E79D0">
        <w:rPr>
          <w:rFonts w:ascii="Arial" w:hAnsi="Arial" w:cs="Arial"/>
          <w:lang w:val="en-AU"/>
        </w:rPr>
        <w:t>.</w:t>
      </w:r>
    </w:p>
    <w:p w:rsidR="00572763" w:rsidRPr="006E79D0" w:rsidRDefault="00572763" w:rsidP="00572763">
      <w:pPr>
        <w:pStyle w:val="ListParagraph"/>
        <w:rPr>
          <w:rFonts w:ascii="Arial" w:hAnsi="Arial" w:cs="Arial"/>
          <w:lang w:val="en-AU"/>
        </w:rPr>
      </w:pPr>
    </w:p>
    <w:p w:rsidR="00142BAA" w:rsidRDefault="00142BAA" w:rsidP="005253F2">
      <w:pPr>
        <w:pStyle w:val="ListParagraph"/>
        <w:numPr>
          <w:ilvl w:val="0"/>
          <w:numId w:val="1"/>
        </w:numPr>
        <w:tabs>
          <w:tab w:val="left" w:pos="567"/>
        </w:tabs>
        <w:rPr>
          <w:rFonts w:ascii="Arial" w:hAnsi="Arial" w:cs="Arial"/>
        </w:rPr>
      </w:pPr>
      <w:r w:rsidRPr="0001762F">
        <w:rPr>
          <w:rFonts w:ascii="Arial" w:hAnsi="Arial" w:cs="Arial"/>
        </w:rPr>
        <w:t>Copy number deletion variant that remove</w:t>
      </w:r>
      <w:r w:rsidR="004F199C">
        <w:rPr>
          <w:rFonts w:ascii="Arial" w:hAnsi="Arial" w:cs="Arial"/>
        </w:rPr>
        <w:t>s</w:t>
      </w:r>
      <w:r w:rsidRPr="0001762F">
        <w:rPr>
          <w:rFonts w:ascii="Arial" w:hAnsi="Arial" w:cs="Arial"/>
        </w:rPr>
        <w:t xml:space="preserve"> one or more exons </w:t>
      </w:r>
      <w:r w:rsidR="00FB2D1B" w:rsidRPr="0001762F">
        <w:rPr>
          <w:rFonts w:ascii="Arial" w:hAnsi="Arial" w:cs="Arial"/>
        </w:rPr>
        <w:t>spanning</w:t>
      </w:r>
      <w:r w:rsidRPr="0001762F">
        <w:rPr>
          <w:rFonts w:ascii="Arial" w:hAnsi="Arial" w:cs="Arial"/>
        </w:rPr>
        <w:t xml:space="preserve"> a </w:t>
      </w:r>
      <w:r w:rsidR="003D6DFF">
        <w:rPr>
          <w:rFonts w:ascii="Arial" w:hAnsi="Arial" w:cs="Arial"/>
        </w:rPr>
        <w:t xml:space="preserve">known clinically important </w:t>
      </w:r>
      <w:r w:rsidRPr="0001762F">
        <w:rPr>
          <w:rFonts w:ascii="Arial" w:hAnsi="Arial" w:cs="Arial"/>
        </w:rPr>
        <w:t>functional domain* or</w:t>
      </w:r>
      <w:r w:rsidR="003806DD">
        <w:rPr>
          <w:rFonts w:ascii="Arial" w:hAnsi="Arial" w:cs="Arial"/>
        </w:rPr>
        <w:t xml:space="preserve"> is</w:t>
      </w:r>
      <w:r w:rsidRPr="0001762F">
        <w:rPr>
          <w:rFonts w:ascii="Arial" w:hAnsi="Arial" w:cs="Arial"/>
        </w:rPr>
        <w:t xml:space="preserve"> </w:t>
      </w:r>
      <w:r w:rsidR="003806DD">
        <w:rPr>
          <w:rFonts w:ascii="Arial" w:hAnsi="Arial" w:cs="Arial"/>
        </w:rPr>
        <w:t xml:space="preserve">proven by laboratory </w:t>
      </w:r>
      <w:r w:rsidR="00077F6C">
        <w:rPr>
          <w:rFonts w:ascii="Arial" w:hAnsi="Arial" w:cs="Arial"/>
        </w:rPr>
        <w:t xml:space="preserve">studies to </w:t>
      </w:r>
      <w:r w:rsidRPr="0001762F">
        <w:rPr>
          <w:rFonts w:ascii="Arial" w:hAnsi="Arial" w:cs="Arial"/>
        </w:rPr>
        <w:t>r</w:t>
      </w:r>
      <w:r w:rsidR="00077F6C">
        <w:rPr>
          <w:rFonts w:ascii="Arial" w:hAnsi="Arial" w:cs="Arial"/>
        </w:rPr>
        <w:t xml:space="preserve">esult in a </w:t>
      </w:r>
      <w:proofErr w:type="spellStart"/>
      <w:r w:rsidR="00077F6C">
        <w:rPr>
          <w:rFonts w:ascii="Arial" w:hAnsi="Arial" w:cs="Arial"/>
        </w:rPr>
        <w:t>frameshift</w:t>
      </w:r>
      <w:proofErr w:type="spellEnd"/>
      <w:r w:rsidR="003806DD">
        <w:rPr>
          <w:rFonts w:ascii="Arial" w:hAnsi="Arial" w:cs="Arial"/>
        </w:rPr>
        <w:t xml:space="preserve"> alteration</w:t>
      </w:r>
      <w:r w:rsidR="00077F6C">
        <w:rPr>
          <w:rFonts w:ascii="Arial" w:hAnsi="Arial" w:cs="Arial"/>
        </w:rPr>
        <w:t xml:space="preserve"> </w:t>
      </w:r>
      <w:r w:rsidR="00077F6C" w:rsidRPr="00805BD8">
        <w:rPr>
          <w:rFonts w:ascii="Arial" w:hAnsi="Arial" w:cs="Arial"/>
        </w:rPr>
        <w:t xml:space="preserve">predicted to disrupt expression of </w:t>
      </w:r>
      <w:r w:rsidR="00077F6C">
        <w:rPr>
          <w:rFonts w:ascii="Arial" w:hAnsi="Arial" w:cs="Arial"/>
        </w:rPr>
        <w:t>known clinically important functional protein domain(s)</w:t>
      </w:r>
      <w:r w:rsidR="00077F6C" w:rsidRPr="00805BD8">
        <w:rPr>
          <w:rFonts w:ascii="Arial" w:hAnsi="Arial" w:cs="Arial"/>
        </w:rPr>
        <w:t>*</w:t>
      </w:r>
      <w:r w:rsidRPr="0001762F">
        <w:rPr>
          <w:rFonts w:ascii="Arial" w:hAnsi="Arial" w:cs="Arial"/>
        </w:rPr>
        <w:t xml:space="preserve">.  </w:t>
      </w:r>
    </w:p>
    <w:p w:rsidR="00805BD8" w:rsidRPr="00805BD8" w:rsidRDefault="00805BD8" w:rsidP="00805BD8">
      <w:pPr>
        <w:pStyle w:val="ListParagraph"/>
        <w:rPr>
          <w:rFonts w:ascii="Arial" w:hAnsi="Arial" w:cs="Arial"/>
        </w:rPr>
      </w:pPr>
    </w:p>
    <w:p w:rsidR="00142BAA" w:rsidRDefault="004F199C" w:rsidP="005253F2">
      <w:pPr>
        <w:pStyle w:val="ListParagraph"/>
        <w:numPr>
          <w:ilvl w:val="0"/>
          <w:numId w:val="1"/>
        </w:numPr>
        <w:tabs>
          <w:tab w:val="left" w:pos="567"/>
        </w:tabs>
        <w:rPr>
          <w:rFonts w:ascii="Arial" w:hAnsi="Arial" w:cs="Arial"/>
        </w:rPr>
      </w:pPr>
      <w:r>
        <w:rPr>
          <w:rFonts w:ascii="Arial" w:hAnsi="Arial" w:cs="Arial"/>
        </w:rPr>
        <w:t>Copy number duplication variant</w:t>
      </w:r>
      <w:r w:rsidR="00142BAA" w:rsidRPr="0001762F">
        <w:rPr>
          <w:rFonts w:ascii="Arial" w:hAnsi="Arial" w:cs="Arial"/>
        </w:rPr>
        <w:t xml:space="preserve"> of any size that duplicate</w:t>
      </w:r>
      <w:r>
        <w:rPr>
          <w:rFonts w:ascii="Arial" w:hAnsi="Arial" w:cs="Arial"/>
        </w:rPr>
        <w:t>s one or more exons and is</w:t>
      </w:r>
      <w:r w:rsidR="00142BAA" w:rsidRPr="0001762F">
        <w:rPr>
          <w:rFonts w:ascii="Arial" w:hAnsi="Arial" w:cs="Arial"/>
        </w:rPr>
        <w:t xml:space="preserve"> </w:t>
      </w:r>
      <w:r w:rsidR="00077F6C">
        <w:rPr>
          <w:rFonts w:ascii="Arial" w:hAnsi="Arial" w:cs="Arial"/>
        </w:rPr>
        <w:t xml:space="preserve">proven </w:t>
      </w:r>
      <w:r w:rsidR="003806DD">
        <w:rPr>
          <w:rFonts w:ascii="Arial" w:hAnsi="Arial" w:cs="Arial"/>
        </w:rPr>
        <w:t>by</w:t>
      </w:r>
      <w:r w:rsidR="003806DD" w:rsidRPr="0001762F">
        <w:rPr>
          <w:rFonts w:ascii="Arial" w:hAnsi="Arial" w:cs="Arial"/>
        </w:rPr>
        <w:t xml:space="preserve"> </w:t>
      </w:r>
      <w:r w:rsidR="00142BAA" w:rsidRPr="0001762F">
        <w:rPr>
          <w:rFonts w:ascii="Arial" w:hAnsi="Arial" w:cs="Arial"/>
        </w:rPr>
        <w:t xml:space="preserve">laboratory studies to result in a </w:t>
      </w:r>
      <w:proofErr w:type="spellStart"/>
      <w:r w:rsidR="00142BAA" w:rsidRPr="0001762F">
        <w:rPr>
          <w:rFonts w:ascii="Arial" w:hAnsi="Arial" w:cs="Arial"/>
        </w:rPr>
        <w:t>frameshift</w:t>
      </w:r>
      <w:proofErr w:type="spellEnd"/>
      <w:r w:rsidR="00077F6C">
        <w:rPr>
          <w:rFonts w:ascii="Arial" w:hAnsi="Arial" w:cs="Arial"/>
        </w:rPr>
        <w:t xml:space="preserve"> </w:t>
      </w:r>
      <w:r w:rsidR="003806DD">
        <w:rPr>
          <w:rFonts w:ascii="Arial" w:hAnsi="Arial" w:cs="Arial"/>
        </w:rPr>
        <w:t xml:space="preserve">alteration </w:t>
      </w:r>
      <w:r w:rsidR="00077F6C" w:rsidRPr="00805BD8">
        <w:rPr>
          <w:rFonts w:ascii="Arial" w:hAnsi="Arial" w:cs="Arial"/>
        </w:rPr>
        <w:t xml:space="preserve">predicted to disrupt expression of </w:t>
      </w:r>
      <w:r w:rsidR="00077F6C">
        <w:rPr>
          <w:rFonts w:ascii="Arial" w:hAnsi="Arial" w:cs="Arial"/>
        </w:rPr>
        <w:t>known clinically important functional protein domain(s)</w:t>
      </w:r>
      <w:r w:rsidR="00077F6C" w:rsidRPr="00805BD8">
        <w:rPr>
          <w:rFonts w:ascii="Arial" w:hAnsi="Arial" w:cs="Arial"/>
        </w:rPr>
        <w:t>*</w:t>
      </w:r>
      <w:r w:rsidR="00142BAA" w:rsidRPr="0001762F">
        <w:rPr>
          <w:rFonts w:ascii="Arial" w:hAnsi="Arial" w:cs="Arial"/>
        </w:rPr>
        <w:t>.</w:t>
      </w:r>
    </w:p>
    <w:p w:rsidR="00A21A98" w:rsidRPr="00FF7038" w:rsidRDefault="00A21A98" w:rsidP="00F65A2C">
      <w:pPr>
        <w:jc w:val="both"/>
        <w:rPr>
          <w:highlight w:val="yellow"/>
        </w:rPr>
      </w:pPr>
    </w:p>
    <w:p w:rsidR="00A21A98" w:rsidRPr="00FF7038" w:rsidRDefault="00A21A98" w:rsidP="00F65A2C">
      <w:pPr>
        <w:jc w:val="both"/>
        <w:rPr>
          <w:highlight w:val="yellow"/>
        </w:rPr>
      </w:pPr>
    </w:p>
    <w:p w:rsidR="00F94E2F" w:rsidRPr="0001762F" w:rsidRDefault="007C6528" w:rsidP="00CF29AD">
      <w:pPr>
        <w:tabs>
          <w:tab w:val="left" w:pos="567"/>
        </w:tabs>
        <w:rPr>
          <w:rFonts w:ascii="Arial" w:hAnsi="Arial" w:cs="Arial"/>
          <w:b/>
        </w:rPr>
      </w:pPr>
      <w:r>
        <w:rPr>
          <w:rFonts w:ascii="Arial" w:hAnsi="Arial" w:cs="Arial"/>
        </w:rPr>
        <w:br w:type="page"/>
      </w:r>
      <w:r w:rsidR="00F94E2F" w:rsidRPr="0001762F">
        <w:rPr>
          <w:rFonts w:ascii="Arial" w:hAnsi="Arial" w:cs="Arial"/>
          <w:b/>
        </w:rPr>
        <w:lastRenderedPageBreak/>
        <w:t>Class 4 – Likely pathogenic</w:t>
      </w:r>
    </w:p>
    <w:p w:rsidR="00A82D69" w:rsidRPr="0001762F" w:rsidRDefault="00A82D69" w:rsidP="00A82D69">
      <w:pPr>
        <w:tabs>
          <w:tab w:val="left" w:pos="567"/>
        </w:tabs>
        <w:rPr>
          <w:rFonts w:ascii="Arial" w:hAnsi="Arial" w:cs="Arial"/>
          <w:i/>
        </w:rPr>
      </w:pPr>
      <w:r w:rsidRPr="0001762F">
        <w:rPr>
          <w:rFonts w:ascii="Arial" w:hAnsi="Arial" w:cs="Arial"/>
          <w:i/>
        </w:rPr>
        <w:t xml:space="preserve">There is evidence that this variant is a dominant high-risk pathogenic </w:t>
      </w:r>
      <w:r w:rsidR="00164AF7">
        <w:rPr>
          <w:rFonts w:ascii="Arial" w:hAnsi="Arial" w:cs="Arial"/>
          <w:i/>
        </w:rPr>
        <w:t>variant</w:t>
      </w:r>
      <w:r w:rsidRPr="0001762F">
        <w:rPr>
          <w:rFonts w:ascii="Arial" w:hAnsi="Arial" w:cs="Arial"/>
          <w:i/>
        </w:rPr>
        <w:t xml:space="preserve">. </w:t>
      </w:r>
    </w:p>
    <w:p w:rsidR="005B1FA1" w:rsidRPr="0001762F" w:rsidRDefault="005B1FA1" w:rsidP="00F94E2F">
      <w:pPr>
        <w:tabs>
          <w:tab w:val="left" w:pos="567"/>
        </w:tabs>
        <w:rPr>
          <w:rFonts w:ascii="Arial" w:hAnsi="Arial" w:cs="Arial"/>
          <w:b/>
        </w:rPr>
      </w:pPr>
    </w:p>
    <w:p w:rsidR="00B26BE2" w:rsidRDefault="00F94E2F" w:rsidP="005253F2">
      <w:pPr>
        <w:numPr>
          <w:ilvl w:val="0"/>
          <w:numId w:val="2"/>
        </w:numPr>
        <w:tabs>
          <w:tab w:val="left" w:pos="567"/>
        </w:tabs>
        <w:rPr>
          <w:rFonts w:ascii="Arial" w:hAnsi="Arial" w:cs="Arial"/>
        </w:rPr>
      </w:pPr>
      <w:r w:rsidRPr="0001762F">
        <w:rPr>
          <w:rFonts w:ascii="Arial" w:hAnsi="Arial" w:cs="Arial"/>
        </w:rPr>
        <w:t>Variant with probability of pathogenicity between 0.95-0.99 using a multifactorial likelihood model</w:t>
      </w:r>
    </w:p>
    <w:p w:rsidR="00DA3BCC" w:rsidRDefault="00DA3BCC" w:rsidP="00DA3BCC">
      <w:pPr>
        <w:tabs>
          <w:tab w:val="left" w:pos="567"/>
        </w:tabs>
        <w:ind w:left="720"/>
        <w:rPr>
          <w:rFonts w:ascii="Arial" w:hAnsi="Arial" w:cs="Arial"/>
        </w:rPr>
      </w:pPr>
    </w:p>
    <w:p w:rsidR="00720DDC" w:rsidRDefault="00A21A98" w:rsidP="00720DDC">
      <w:pPr>
        <w:numPr>
          <w:ilvl w:val="0"/>
          <w:numId w:val="2"/>
        </w:numPr>
        <w:tabs>
          <w:tab w:val="left" w:pos="567"/>
        </w:tabs>
        <w:rPr>
          <w:rFonts w:ascii="Arial" w:hAnsi="Arial" w:cs="Arial"/>
        </w:rPr>
      </w:pPr>
      <w:r w:rsidRPr="0001762F">
        <w:rPr>
          <w:rFonts w:ascii="Arial" w:hAnsi="Arial" w:cs="Arial"/>
        </w:rPr>
        <w:t xml:space="preserve">Variant considered extremely likely to alter splicing based on position, namely IVS±1 or IVS±2, or G&gt;non-G at last base of exon if first 6 bases of the intron are </w:t>
      </w:r>
      <w:r w:rsidRPr="0001762F">
        <w:rPr>
          <w:rFonts w:ascii="Arial" w:hAnsi="Arial" w:cs="Arial"/>
          <w:u w:val="single"/>
        </w:rPr>
        <w:t>not</w:t>
      </w:r>
      <w:r w:rsidRPr="0001762F">
        <w:rPr>
          <w:rFonts w:ascii="Arial" w:hAnsi="Arial" w:cs="Arial"/>
        </w:rPr>
        <w:t xml:space="preserve"> GTRRGT</w:t>
      </w:r>
      <w:r>
        <w:rPr>
          <w:rFonts w:ascii="Arial" w:hAnsi="Arial" w:cs="Arial"/>
        </w:rPr>
        <w:t xml:space="preserve"> </w:t>
      </w:r>
      <w:r w:rsidRPr="00A21A98">
        <w:rPr>
          <w:rFonts w:ascii="Arial" w:hAnsi="Arial" w:cs="Arial"/>
          <w:b/>
        </w:rPr>
        <w:t>but</w:t>
      </w:r>
      <w:r>
        <w:rPr>
          <w:rFonts w:ascii="Arial" w:hAnsi="Arial" w:cs="Arial"/>
        </w:rPr>
        <w:t xml:space="preserve"> </w:t>
      </w:r>
      <w:r w:rsidR="00505DA2">
        <w:rPr>
          <w:rFonts w:ascii="Arial" w:hAnsi="Arial" w:cs="Arial"/>
        </w:rPr>
        <w:t>is</w:t>
      </w:r>
      <w:r>
        <w:rPr>
          <w:rFonts w:ascii="Arial" w:hAnsi="Arial" w:cs="Arial"/>
        </w:rPr>
        <w:t xml:space="preserve"> </w:t>
      </w:r>
      <w:r w:rsidRPr="0001762F">
        <w:rPr>
          <w:rFonts w:ascii="Arial" w:hAnsi="Arial" w:cs="Arial"/>
        </w:rPr>
        <w:t xml:space="preserve">untested for splicing aberrations </w:t>
      </w:r>
      <w:r w:rsidR="00572763">
        <w:rPr>
          <w:rFonts w:ascii="Arial" w:hAnsi="Arial" w:cs="Arial"/>
        </w:rPr>
        <w:t xml:space="preserve">using </w:t>
      </w:r>
      <w:r w:rsidR="00DA3BCC">
        <w:rPr>
          <w:rFonts w:ascii="Arial" w:hAnsi="Arial" w:cs="Arial"/>
          <w:i/>
        </w:rPr>
        <w:t xml:space="preserve">in vitro </w:t>
      </w:r>
      <w:r w:rsidR="00572763">
        <w:rPr>
          <w:rFonts w:ascii="Arial" w:hAnsi="Arial" w:cs="Arial"/>
          <w:i/>
        </w:rPr>
        <w:t>a</w:t>
      </w:r>
      <w:r w:rsidRPr="00DA3BCC">
        <w:rPr>
          <w:rFonts w:ascii="Arial" w:hAnsi="Arial" w:cs="Arial"/>
        </w:rPr>
        <w:t>ssays</w:t>
      </w:r>
      <w:r w:rsidR="00DA3BCC" w:rsidRPr="00DA3BCC">
        <w:rPr>
          <w:rFonts w:ascii="Arial" w:hAnsi="Arial" w:cs="Arial"/>
        </w:rPr>
        <w:t xml:space="preserve"> </w:t>
      </w:r>
      <w:r w:rsidR="00572763">
        <w:rPr>
          <w:rFonts w:ascii="Arial" w:hAnsi="Arial" w:cs="Arial"/>
        </w:rPr>
        <w:t xml:space="preserve">of patient RNA </w:t>
      </w:r>
      <w:r w:rsidR="00DA3BCC" w:rsidRPr="00DA3BCC">
        <w:rPr>
          <w:rFonts w:ascii="Arial" w:hAnsi="Arial" w:cs="Arial"/>
        </w:rPr>
        <w:t>that assess</w:t>
      </w:r>
      <w:r w:rsidR="00505DA2">
        <w:rPr>
          <w:rFonts w:ascii="Arial" w:hAnsi="Arial" w:cs="Arial"/>
        </w:rPr>
        <w:t>es</w:t>
      </w:r>
      <w:r w:rsidR="00DA3BCC" w:rsidRPr="00DA3BCC">
        <w:rPr>
          <w:rFonts w:ascii="Arial" w:hAnsi="Arial" w:cs="Arial"/>
        </w:rPr>
        <w:t xml:space="preserve"> allele-specific transcript expression</w:t>
      </w:r>
    </w:p>
    <w:p w:rsidR="00720DDC" w:rsidRDefault="00720DDC" w:rsidP="00720DDC">
      <w:pPr>
        <w:pStyle w:val="ListParagraph"/>
        <w:rPr>
          <w:rFonts w:ascii="Arial" w:hAnsi="Arial" w:cs="Arial"/>
        </w:rPr>
      </w:pPr>
    </w:p>
    <w:p w:rsidR="00720DDC" w:rsidRPr="00303DB4" w:rsidRDefault="00720DDC" w:rsidP="00720DDC">
      <w:pPr>
        <w:pStyle w:val="ListParagraph"/>
        <w:numPr>
          <w:ilvl w:val="0"/>
          <w:numId w:val="2"/>
        </w:numPr>
        <w:tabs>
          <w:tab w:val="left" w:pos="567"/>
        </w:tabs>
        <w:rPr>
          <w:rFonts w:ascii="Arial" w:hAnsi="Arial" w:cs="Arial"/>
        </w:rPr>
      </w:pPr>
      <w:r>
        <w:rPr>
          <w:rFonts w:ascii="Arial" w:hAnsi="Arial" w:cs="Arial"/>
        </w:rPr>
        <w:t>A v</w:t>
      </w:r>
      <w:r w:rsidRPr="00303DB4">
        <w:rPr>
          <w:rFonts w:ascii="Arial" w:hAnsi="Arial" w:cs="Arial"/>
        </w:rPr>
        <w:t xml:space="preserve">ariant demonstrating </w:t>
      </w:r>
      <w:r>
        <w:rPr>
          <w:rFonts w:ascii="Arial" w:hAnsi="Arial" w:cs="Arial"/>
        </w:rPr>
        <w:t xml:space="preserve">all </w:t>
      </w:r>
      <w:r w:rsidRPr="00303DB4">
        <w:rPr>
          <w:rFonts w:ascii="Arial" w:hAnsi="Arial" w:cs="Arial"/>
        </w:rPr>
        <w:t>these features:</w:t>
      </w:r>
    </w:p>
    <w:p w:rsidR="002E779B" w:rsidRDefault="00FB2D1B" w:rsidP="0035561D">
      <w:pPr>
        <w:pStyle w:val="ListParagraph"/>
        <w:numPr>
          <w:ilvl w:val="0"/>
          <w:numId w:val="13"/>
        </w:numPr>
        <w:tabs>
          <w:tab w:val="left" w:pos="567"/>
        </w:tabs>
        <w:rPr>
          <w:rFonts w:ascii="Arial" w:hAnsi="Arial" w:cs="Arial"/>
        </w:rPr>
      </w:pPr>
      <w:r w:rsidRPr="002E779B">
        <w:rPr>
          <w:rFonts w:ascii="Arial" w:hAnsi="Arial" w:cs="Arial"/>
        </w:rPr>
        <w:t xml:space="preserve">encodes the same amino acid change as a previously established </w:t>
      </w:r>
      <w:r w:rsidR="006E6570" w:rsidRPr="002E779B">
        <w:rPr>
          <w:rFonts w:ascii="Arial" w:hAnsi="Arial" w:cs="Arial"/>
        </w:rPr>
        <w:t xml:space="preserve">Class 5 </w:t>
      </w:r>
      <w:r w:rsidRPr="002E779B">
        <w:rPr>
          <w:rFonts w:ascii="Arial" w:hAnsi="Arial" w:cs="Arial"/>
        </w:rPr>
        <w:t>pathogenic missense variant with a different underlying nucleotide change</w:t>
      </w:r>
    </w:p>
    <w:p w:rsidR="002E779B" w:rsidRDefault="00145BE7" w:rsidP="0035561D">
      <w:pPr>
        <w:pStyle w:val="ListParagraph"/>
        <w:numPr>
          <w:ilvl w:val="0"/>
          <w:numId w:val="13"/>
        </w:numPr>
        <w:tabs>
          <w:tab w:val="left" w:pos="567"/>
        </w:tabs>
        <w:rPr>
          <w:rFonts w:ascii="Arial" w:hAnsi="Arial" w:cs="Arial"/>
        </w:rPr>
      </w:pPr>
      <w:r w:rsidRPr="002E779B">
        <w:rPr>
          <w:rFonts w:ascii="Arial" w:hAnsi="Arial" w:cs="Arial"/>
        </w:rPr>
        <w:t xml:space="preserve">there is no evidence of mRNA aberration (splicing or expression) from </w:t>
      </w:r>
      <w:r w:rsidRPr="002E779B">
        <w:rPr>
          <w:rFonts w:ascii="Arial" w:hAnsi="Arial" w:cs="Arial"/>
          <w:i/>
        </w:rPr>
        <w:t>in vitro</w:t>
      </w:r>
      <w:r w:rsidRPr="002E779B">
        <w:rPr>
          <w:rFonts w:ascii="Arial" w:hAnsi="Arial" w:cs="Arial"/>
        </w:rPr>
        <w:t xml:space="preserve"> mRNA assays on patient RNA</w:t>
      </w:r>
      <w:r w:rsidR="00720DDC" w:rsidRPr="002E779B">
        <w:rPr>
          <w:rFonts w:ascii="Arial" w:hAnsi="Arial" w:cs="Arial"/>
        </w:rPr>
        <w:t xml:space="preserve"> </w:t>
      </w:r>
    </w:p>
    <w:p w:rsidR="00720DDC" w:rsidRPr="005A224A" w:rsidRDefault="00720DDC" w:rsidP="0035561D">
      <w:pPr>
        <w:pStyle w:val="ListParagraph"/>
        <w:numPr>
          <w:ilvl w:val="0"/>
          <w:numId w:val="13"/>
        </w:numPr>
        <w:tabs>
          <w:tab w:val="left" w:pos="567"/>
        </w:tabs>
        <w:rPr>
          <w:rFonts w:ascii="Arial" w:hAnsi="Arial" w:cs="Arial"/>
        </w:rPr>
      </w:pPr>
      <w:r w:rsidRPr="005A224A">
        <w:rPr>
          <w:rFonts w:ascii="Arial" w:hAnsi="Arial" w:cs="Arial"/>
        </w:rPr>
        <w:t xml:space="preserve">the variant is absent </w:t>
      </w:r>
      <w:r w:rsidR="00DD21E8">
        <w:rPr>
          <w:rFonts w:ascii="Arial" w:hAnsi="Arial" w:cs="Arial"/>
        </w:rPr>
        <w:t>from</w:t>
      </w:r>
      <w:r w:rsidRPr="005A224A">
        <w:rPr>
          <w:rFonts w:ascii="Arial" w:hAnsi="Arial" w:cs="Arial"/>
        </w:rPr>
        <w:t xml:space="preserve"> </w:t>
      </w:r>
      <w:proofErr w:type="spellStart"/>
      <w:r w:rsidRPr="005A224A">
        <w:rPr>
          <w:rFonts w:ascii="Arial" w:hAnsi="Arial" w:cs="Arial"/>
        </w:rPr>
        <w:t>outbred</w:t>
      </w:r>
      <w:proofErr w:type="spellEnd"/>
      <w:r w:rsidRPr="005A224A">
        <w:rPr>
          <w:rFonts w:ascii="Arial" w:hAnsi="Arial" w:cs="Arial"/>
        </w:rPr>
        <w:t xml:space="preserve"> control reference groups</w:t>
      </w:r>
      <w:r w:rsidR="008E25E6" w:rsidRPr="005A224A">
        <w:rPr>
          <w:rFonts w:ascii="Arial" w:hAnsi="Arial" w:cs="Arial"/>
        </w:rPr>
        <w:t>***</w:t>
      </w:r>
    </w:p>
    <w:p w:rsidR="00253A20" w:rsidRPr="0001762F" w:rsidRDefault="00253A20" w:rsidP="00CD6F30">
      <w:pPr>
        <w:pStyle w:val="ListParagraph"/>
        <w:tabs>
          <w:tab w:val="left" w:pos="567"/>
        </w:tabs>
        <w:rPr>
          <w:rFonts w:ascii="Arial" w:hAnsi="Arial" w:cs="Arial"/>
          <w:lang w:val="en-AU"/>
        </w:rPr>
      </w:pPr>
    </w:p>
    <w:p w:rsidR="000660B5" w:rsidRDefault="000660B5" w:rsidP="000660B5">
      <w:pPr>
        <w:pStyle w:val="ListParagraph"/>
        <w:numPr>
          <w:ilvl w:val="0"/>
          <w:numId w:val="2"/>
        </w:numPr>
        <w:tabs>
          <w:tab w:val="left" w:pos="567"/>
        </w:tabs>
        <w:rPr>
          <w:rFonts w:ascii="Arial" w:hAnsi="Arial" w:cs="Arial"/>
        </w:rPr>
      </w:pPr>
      <w:r>
        <w:rPr>
          <w:rFonts w:ascii="Arial" w:hAnsi="Arial" w:cs="Arial"/>
        </w:rPr>
        <w:t>A small in-frame deletion v</w:t>
      </w:r>
      <w:r w:rsidRPr="00303DB4">
        <w:rPr>
          <w:rFonts w:ascii="Arial" w:hAnsi="Arial" w:cs="Arial"/>
        </w:rPr>
        <w:t>ariant demonstrating these features:</w:t>
      </w:r>
    </w:p>
    <w:p w:rsidR="00DD21E8" w:rsidRPr="00DD21E8" w:rsidRDefault="000660B5" w:rsidP="00DD21E8">
      <w:pPr>
        <w:pStyle w:val="ListParagraph"/>
        <w:numPr>
          <w:ilvl w:val="1"/>
          <w:numId w:val="2"/>
        </w:numPr>
        <w:tabs>
          <w:tab w:val="left" w:pos="567"/>
        </w:tabs>
        <w:ind w:left="851" w:hanging="284"/>
        <w:rPr>
          <w:rStyle w:val="CommentReference"/>
          <w:rFonts w:ascii="Arial" w:hAnsi="Arial" w:cs="Arial"/>
          <w:sz w:val="24"/>
          <w:szCs w:val="24"/>
        </w:rPr>
      </w:pPr>
      <w:r>
        <w:rPr>
          <w:rFonts w:ascii="Arial" w:hAnsi="Arial" w:cs="Arial"/>
        </w:rPr>
        <w:t>r</w:t>
      </w:r>
      <w:r w:rsidR="009A7D16" w:rsidRPr="000660B5">
        <w:rPr>
          <w:rFonts w:ascii="Arial" w:hAnsi="Arial" w:cs="Arial"/>
        </w:rPr>
        <w:t>emov</w:t>
      </w:r>
      <w:r>
        <w:rPr>
          <w:rFonts w:ascii="Arial" w:hAnsi="Arial" w:cs="Arial"/>
        </w:rPr>
        <w:t xml:space="preserve">es </w:t>
      </w:r>
      <w:r w:rsidR="00CF29AD">
        <w:rPr>
          <w:rFonts w:ascii="Arial" w:hAnsi="Arial" w:cs="Arial"/>
        </w:rPr>
        <w:t xml:space="preserve">codon </w:t>
      </w:r>
      <w:r w:rsidR="009A7D16" w:rsidRPr="000660B5">
        <w:rPr>
          <w:rFonts w:ascii="Arial" w:hAnsi="Arial" w:cs="Arial"/>
        </w:rPr>
        <w:t xml:space="preserve">for which </w:t>
      </w:r>
      <w:r w:rsidR="00721C58">
        <w:rPr>
          <w:rFonts w:ascii="Arial" w:hAnsi="Arial" w:cs="Arial"/>
        </w:rPr>
        <w:t xml:space="preserve">a </w:t>
      </w:r>
      <w:r w:rsidR="009A7D16" w:rsidRPr="000660B5">
        <w:rPr>
          <w:rFonts w:ascii="Arial" w:hAnsi="Arial" w:cs="Arial"/>
        </w:rPr>
        <w:t xml:space="preserve">missense </w:t>
      </w:r>
      <w:r w:rsidR="00DD21E8">
        <w:rPr>
          <w:rFonts w:ascii="Arial" w:hAnsi="Arial" w:cs="Arial"/>
        </w:rPr>
        <w:t xml:space="preserve">substitution </w:t>
      </w:r>
      <w:r w:rsidR="009A7D16" w:rsidRPr="000660B5">
        <w:rPr>
          <w:rFonts w:ascii="Arial" w:hAnsi="Arial" w:cs="Arial"/>
        </w:rPr>
        <w:t>Class-5 variant ha</w:t>
      </w:r>
      <w:r w:rsidR="00721C58">
        <w:rPr>
          <w:rFonts w:ascii="Arial" w:hAnsi="Arial" w:cs="Arial"/>
        </w:rPr>
        <w:t>s</w:t>
      </w:r>
      <w:r w:rsidR="009A7D16" w:rsidRPr="000660B5">
        <w:rPr>
          <w:rFonts w:ascii="Arial" w:hAnsi="Arial" w:cs="Arial"/>
        </w:rPr>
        <w:t xml:space="preserve"> been described</w:t>
      </w:r>
    </w:p>
    <w:p w:rsidR="008E25E6" w:rsidRPr="00DD21E8" w:rsidRDefault="008E25E6" w:rsidP="00DD21E8">
      <w:pPr>
        <w:pStyle w:val="ListParagraph"/>
        <w:numPr>
          <w:ilvl w:val="1"/>
          <w:numId w:val="2"/>
        </w:numPr>
        <w:tabs>
          <w:tab w:val="left" w:pos="567"/>
        </w:tabs>
        <w:ind w:left="851" w:hanging="284"/>
        <w:rPr>
          <w:rFonts w:ascii="Arial" w:hAnsi="Arial" w:cs="Arial"/>
        </w:rPr>
      </w:pPr>
      <w:r w:rsidRPr="00DD21E8">
        <w:rPr>
          <w:rFonts w:ascii="Arial" w:hAnsi="Arial" w:cs="Arial"/>
        </w:rPr>
        <w:t xml:space="preserve">the variant is absent </w:t>
      </w:r>
      <w:r w:rsidR="00DD21E8">
        <w:rPr>
          <w:rFonts w:ascii="Arial" w:hAnsi="Arial" w:cs="Arial"/>
        </w:rPr>
        <w:t>from</w:t>
      </w:r>
      <w:r w:rsidRPr="00DD21E8">
        <w:rPr>
          <w:rFonts w:ascii="Arial" w:hAnsi="Arial" w:cs="Arial"/>
        </w:rPr>
        <w:t xml:space="preserve"> outbred control reference groups***</w:t>
      </w:r>
    </w:p>
    <w:p w:rsidR="009A7D16" w:rsidRPr="008E25E6" w:rsidRDefault="009A7D16" w:rsidP="008E25E6">
      <w:pPr>
        <w:tabs>
          <w:tab w:val="left" w:pos="567"/>
        </w:tabs>
        <w:rPr>
          <w:rFonts w:ascii="Arial" w:hAnsi="Arial" w:cs="Arial"/>
        </w:rPr>
      </w:pPr>
    </w:p>
    <w:p w:rsidR="000925CC" w:rsidRDefault="000925CC"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F94E2F" w:rsidRPr="0001762F" w:rsidRDefault="00F94E2F" w:rsidP="00F94E2F">
      <w:pPr>
        <w:tabs>
          <w:tab w:val="left" w:pos="567"/>
        </w:tabs>
        <w:rPr>
          <w:rFonts w:ascii="Arial" w:hAnsi="Arial" w:cs="Arial"/>
          <w:b/>
        </w:rPr>
      </w:pPr>
      <w:r w:rsidRPr="0001762F">
        <w:rPr>
          <w:rFonts w:ascii="Arial" w:hAnsi="Arial" w:cs="Arial"/>
          <w:b/>
        </w:rPr>
        <w:t>Class 3 – Uncertain</w:t>
      </w:r>
    </w:p>
    <w:p w:rsidR="00421636" w:rsidRPr="0001762F" w:rsidRDefault="00421636" w:rsidP="00421636">
      <w:pPr>
        <w:tabs>
          <w:tab w:val="left" w:pos="567"/>
        </w:tabs>
        <w:rPr>
          <w:rFonts w:ascii="Arial" w:hAnsi="Arial" w:cs="Arial"/>
          <w:b/>
          <w:i/>
          <w:u w:val="single"/>
        </w:rPr>
      </w:pPr>
      <w:r w:rsidRPr="0001762F">
        <w:rPr>
          <w:rFonts w:ascii="Arial" w:hAnsi="Arial" w:cs="Arial"/>
          <w:i/>
        </w:rPr>
        <w:t xml:space="preserve">There is insufficient evidence to place this variant in Class 1, 2, 4 or 5.  </w:t>
      </w:r>
    </w:p>
    <w:p w:rsidR="00421636" w:rsidRPr="0001762F" w:rsidRDefault="00421636" w:rsidP="00F94E2F">
      <w:pPr>
        <w:tabs>
          <w:tab w:val="left" w:pos="567"/>
        </w:tabs>
        <w:rPr>
          <w:rFonts w:ascii="Arial" w:hAnsi="Arial" w:cs="Arial"/>
          <w:b/>
        </w:rPr>
      </w:pPr>
    </w:p>
    <w:p w:rsidR="00D95524" w:rsidRPr="00FB3C7B" w:rsidRDefault="00D95524" w:rsidP="005253F2">
      <w:pPr>
        <w:pStyle w:val="ListParagraph"/>
        <w:numPr>
          <w:ilvl w:val="0"/>
          <w:numId w:val="6"/>
        </w:numPr>
        <w:tabs>
          <w:tab w:val="left" w:pos="567"/>
        </w:tabs>
        <w:rPr>
          <w:rFonts w:ascii="Arial" w:hAnsi="Arial" w:cs="Arial"/>
        </w:rPr>
      </w:pPr>
      <w:r w:rsidRPr="0001762F">
        <w:rPr>
          <w:rFonts w:ascii="Arial" w:hAnsi="Arial" w:cs="Arial"/>
        </w:rPr>
        <w:t xml:space="preserve">Variant with </w:t>
      </w:r>
      <w:r w:rsidRPr="00FB3C7B">
        <w:rPr>
          <w:rFonts w:ascii="Arial" w:hAnsi="Arial" w:cs="Arial"/>
        </w:rPr>
        <w:t xml:space="preserve">probability of pathogenicity between 0.05-0.949 using a </w:t>
      </w:r>
      <w:r w:rsidR="00FB3C7B" w:rsidRPr="00FB3C7B">
        <w:rPr>
          <w:rFonts w:ascii="Arial" w:hAnsi="Arial" w:cs="Arial"/>
        </w:rPr>
        <w:t>multifactorial likelihood model</w:t>
      </w:r>
    </w:p>
    <w:p w:rsidR="00A1551A" w:rsidRPr="0001762F" w:rsidRDefault="00A1551A" w:rsidP="00A1551A">
      <w:pPr>
        <w:pStyle w:val="ListParagraph"/>
        <w:tabs>
          <w:tab w:val="left" w:pos="567"/>
        </w:tabs>
        <w:rPr>
          <w:rFonts w:ascii="Arial" w:hAnsi="Arial" w:cs="Arial"/>
        </w:rPr>
      </w:pPr>
    </w:p>
    <w:p w:rsidR="00396471" w:rsidRDefault="00396471" w:rsidP="005253F2">
      <w:pPr>
        <w:pStyle w:val="ListParagraph"/>
        <w:numPr>
          <w:ilvl w:val="0"/>
          <w:numId w:val="6"/>
        </w:numPr>
        <w:tabs>
          <w:tab w:val="left" w:pos="567"/>
        </w:tabs>
        <w:rPr>
          <w:rFonts w:ascii="Arial" w:hAnsi="Arial" w:cs="Arial"/>
        </w:rPr>
      </w:pPr>
      <w:r w:rsidRPr="0001762F">
        <w:rPr>
          <w:rFonts w:ascii="Arial" w:hAnsi="Arial" w:cs="Arial"/>
        </w:rPr>
        <w:t>Variant that ha</w:t>
      </w:r>
      <w:r w:rsidR="00A56E87">
        <w:rPr>
          <w:rFonts w:ascii="Arial" w:hAnsi="Arial" w:cs="Arial"/>
        </w:rPr>
        <w:t>s</w:t>
      </w:r>
      <w:r w:rsidRPr="0001762F">
        <w:rPr>
          <w:rFonts w:ascii="Arial" w:hAnsi="Arial" w:cs="Arial"/>
        </w:rPr>
        <w:t xml:space="preserve"> insufficient evidence (molecular or otherwise) to classify</w:t>
      </w:r>
    </w:p>
    <w:p w:rsidR="007C6528" w:rsidRPr="007C6528" w:rsidRDefault="007C6528" w:rsidP="007C6528">
      <w:pPr>
        <w:pStyle w:val="ListParagraph"/>
        <w:rPr>
          <w:rFonts w:ascii="Arial" w:hAnsi="Arial" w:cs="Arial"/>
        </w:rPr>
      </w:pPr>
    </w:p>
    <w:p w:rsidR="00F94E2F" w:rsidRPr="0001762F" w:rsidRDefault="00F94E2F" w:rsidP="00F94E2F">
      <w:pPr>
        <w:tabs>
          <w:tab w:val="left" w:pos="567"/>
        </w:tabs>
        <w:rPr>
          <w:rFonts w:ascii="Arial" w:hAnsi="Arial" w:cs="Arial"/>
          <w:b/>
        </w:rPr>
      </w:pPr>
    </w:p>
    <w:p w:rsidR="006D2F3B" w:rsidRDefault="006D2F3B" w:rsidP="00F94E2F">
      <w:pPr>
        <w:tabs>
          <w:tab w:val="left" w:pos="567"/>
        </w:tabs>
        <w:rPr>
          <w:rFonts w:ascii="Arial" w:hAnsi="Arial" w:cs="Arial"/>
          <w:b/>
          <w:highlight w:val="yellow"/>
        </w:rPr>
      </w:pPr>
    </w:p>
    <w:p w:rsidR="00F94E2F" w:rsidRPr="00D370F1" w:rsidRDefault="00A82BCA" w:rsidP="00F94E2F">
      <w:pPr>
        <w:tabs>
          <w:tab w:val="left" w:pos="567"/>
        </w:tabs>
        <w:rPr>
          <w:rFonts w:ascii="Courier New" w:hAnsi="Courier New" w:cs="Courier New"/>
        </w:rPr>
      </w:pPr>
      <w:r w:rsidRPr="0001762F">
        <w:rPr>
          <w:rFonts w:ascii="Arial" w:hAnsi="Arial" w:cs="Arial"/>
          <w:b/>
        </w:rPr>
        <w:br w:type="page"/>
      </w:r>
      <w:r w:rsidR="00F94E2F" w:rsidRPr="0001762F">
        <w:rPr>
          <w:rFonts w:ascii="Arial" w:hAnsi="Arial" w:cs="Arial"/>
          <w:b/>
        </w:rPr>
        <w:lastRenderedPageBreak/>
        <w:t>Class 2 – Likely n</w:t>
      </w:r>
      <w:r w:rsidR="00E05B3F" w:rsidRPr="0001762F">
        <w:rPr>
          <w:rFonts w:ascii="Arial" w:hAnsi="Arial" w:cs="Arial"/>
          <w:b/>
        </w:rPr>
        <w:t>ot pathogenic</w:t>
      </w:r>
      <w:r w:rsidR="00F94E2F" w:rsidRPr="0001762F">
        <w:rPr>
          <w:rFonts w:ascii="Arial" w:hAnsi="Arial" w:cs="Arial"/>
          <w:b/>
        </w:rPr>
        <w:t>/little clinical significance</w:t>
      </w:r>
    </w:p>
    <w:p w:rsidR="00EB02B0" w:rsidRPr="0001762F" w:rsidRDefault="00EB02B0" w:rsidP="00F94E2F">
      <w:pPr>
        <w:tabs>
          <w:tab w:val="left" w:pos="567"/>
        </w:tabs>
        <w:rPr>
          <w:rFonts w:ascii="Arial" w:hAnsi="Arial" w:cs="Arial"/>
          <w:i/>
        </w:rPr>
      </w:pPr>
      <w:r w:rsidRPr="0001762F">
        <w:rPr>
          <w:rFonts w:ascii="Arial" w:hAnsi="Arial" w:cs="Arial"/>
          <w:i/>
        </w:rPr>
        <w:t xml:space="preserve">There is evidence against this variant being a dominant high-risk pathogenic </w:t>
      </w:r>
      <w:r w:rsidR="00164AF7">
        <w:rPr>
          <w:rFonts w:ascii="Arial" w:hAnsi="Arial" w:cs="Arial"/>
          <w:i/>
        </w:rPr>
        <w:t>variant</w:t>
      </w:r>
      <w:r w:rsidRPr="0001762F">
        <w:rPr>
          <w:rFonts w:ascii="Arial" w:hAnsi="Arial" w:cs="Arial"/>
          <w:i/>
        </w:rPr>
        <w:t>.</w:t>
      </w:r>
    </w:p>
    <w:p w:rsidR="00EB02B0" w:rsidRPr="0001762F" w:rsidRDefault="00EB02B0" w:rsidP="00F94E2F">
      <w:pPr>
        <w:tabs>
          <w:tab w:val="left" w:pos="567"/>
        </w:tabs>
        <w:rPr>
          <w:rFonts w:ascii="Arial" w:hAnsi="Arial" w:cs="Arial"/>
          <w:b/>
        </w:rPr>
      </w:pPr>
    </w:p>
    <w:p w:rsidR="00D118C3" w:rsidRDefault="00F94E2F" w:rsidP="005253F2">
      <w:pPr>
        <w:numPr>
          <w:ilvl w:val="0"/>
          <w:numId w:val="4"/>
        </w:numPr>
        <w:tabs>
          <w:tab w:val="left" w:pos="567"/>
        </w:tabs>
        <w:rPr>
          <w:rFonts w:ascii="Arial" w:hAnsi="Arial" w:cs="Arial"/>
        </w:rPr>
      </w:pPr>
      <w:r w:rsidRPr="0001762F">
        <w:rPr>
          <w:rFonts w:ascii="Arial" w:hAnsi="Arial" w:cs="Arial"/>
        </w:rPr>
        <w:t>Variants with probability of pathogenicity between 0.001-0.049 using a multifactorial likelihood model</w:t>
      </w:r>
    </w:p>
    <w:p w:rsidR="00FF7038" w:rsidRDefault="00FF7038" w:rsidP="00D118C3">
      <w:pPr>
        <w:tabs>
          <w:tab w:val="left" w:pos="567"/>
        </w:tabs>
        <w:ind w:left="720"/>
        <w:rPr>
          <w:rFonts w:ascii="Arial" w:hAnsi="Arial" w:cs="Arial"/>
        </w:rPr>
      </w:pPr>
    </w:p>
    <w:p w:rsidR="00F94E2F" w:rsidRDefault="00F94E2F" w:rsidP="005253F2">
      <w:pPr>
        <w:numPr>
          <w:ilvl w:val="0"/>
          <w:numId w:val="4"/>
        </w:numPr>
        <w:tabs>
          <w:tab w:val="left" w:pos="567"/>
        </w:tabs>
        <w:rPr>
          <w:rFonts w:ascii="Arial" w:hAnsi="Arial" w:cs="Arial"/>
        </w:rPr>
      </w:pPr>
      <w:r w:rsidRPr="0001762F">
        <w:rPr>
          <w:rFonts w:ascii="Arial" w:hAnsi="Arial" w:cs="Arial"/>
        </w:rPr>
        <w:t>Va</w:t>
      </w:r>
      <w:r w:rsidR="00231EF5" w:rsidRPr="0001762F">
        <w:rPr>
          <w:rFonts w:ascii="Arial" w:hAnsi="Arial" w:cs="Arial"/>
        </w:rPr>
        <w:t xml:space="preserve">riants reported to occur in </w:t>
      </w:r>
      <w:r w:rsidR="000C11D7" w:rsidRPr="0001762F">
        <w:rPr>
          <w:rFonts w:ascii="Arial" w:hAnsi="Arial" w:cs="Arial"/>
        </w:rPr>
        <w:t xml:space="preserve">a </w:t>
      </w:r>
      <w:r w:rsidRPr="0001762F">
        <w:rPr>
          <w:rFonts w:ascii="Arial" w:hAnsi="Arial" w:cs="Arial"/>
        </w:rPr>
        <w:t xml:space="preserve">specific </w:t>
      </w:r>
      <w:r w:rsidR="000C11D7" w:rsidRPr="0001762F">
        <w:rPr>
          <w:rFonts w:ascii="Arial" w:hAnsi="Arial" w:cs="Arial"/>
        </w:rPr>
        <w:t>ethnic group</w:t>
      </w:r>
      <w:r w:rsidRPr="0001762F">
        <w:rPr>
          <w:rFonts w:ascii="Arial" w:hAnsi="Arial" w:cs="Arial"/>
        </w:rPr>
        <w:t xml:space="preserve"> at </w:t>
      </w:r>
      <w:r w:rsidR="00ED33E8" w:rsidRPr="0001762F">
        <w:rPr>
          <w:rFonts w:ascii="Arial" w:hAnsi="Arial" w:cs="Arial"/>
        </w:rPr>
        <w:t xml:space="preserve">allele </w:t>
      </w:r>
      <w:r w:rsidRPr="0001762F">
        <w:rPr>
          <w:rFonts w:ascii="Arial" w:hAnsi="Arial" w:cs="Arial"/>
        </w:rPr>
        <w:t xml:space="preserve">frequency ≥1%, </w:t>
      </w:r>
      <w:r w:rsidR="00ED33E8" w:rsidRPr="0001762F">
        <w:rPr>
          <w:rFonts w:ascii="Arial" w:hAnsi="Arial" w:cs="Arial"/>
        </w:rPr>
        <w:t>(MAF ≥ 0.01</w:t>
      </w:r>
      <w:r w:rsidR="00E95A48" w:rsidRPr="0001762F">
        <w:rPr>
          <w:rFonts w:ascii="Arial" w:hAnsi="Arial" w:cs="Arial"/>
        </w:rPr>
        <w:t xml:space="preserve">, tested </w:t>
      </w:r>
      <w:r w:rsidR="00D94D0F" w:rsidRPr="0001762F">
        <w:rPr>
          <w:rFonts w:ascii="Arial" w:hAnsi="Arial" w:cs="Arial"/>
        </w:rPr>
        <w:t xml:space="preserve">in </w:t>
      </w:r>
      <w:r w:rsidR="00E95A48" w:rsidRPr="0001762F">
        <w:rPr>
          <w:rFonts w:ascii="Arial" w:hAnsi="Arial" w:cs="Arial"/>
        </w:rPr>
        <w:t xml:space="preserve">≥ 160 </w:t>
      </w:r>
      <w:r w:rsidR="00BD49D6">
        <w:rPr>
          <w:rFonts w:ascii="Arial" w:hAnsi="Arial" w:cs="Arial"/>
        </w:rPr>
        <w:t xml:space="preserve">control reference </w:t>
      </w:r>
      <w:r w:rsidR="00E95A48" w:rsidRPr="0001762F">
        <w:rPr>
          <w:rFonts w:ascii="Arial" w:hAnsi="Arial" w:cs="Arial"/>
        </w:rPr>
        <w:t>individuals</w:t>
      </w:r>
      <w:r w:rsidR="00ED33E8" w:rsidRPr="0001762F">
        <w:rPr>
          <w:rFonts w:ascii="Arial" w:hAnsi="Arial" w:cs="Arial"/>
        </w:rPr>
        <w:t>)</w:t>
      </w:r>
      <w:r w:rsidR="00E95EFE" w:rsidRPr="0001762F">
        <w:rPr>
          <w:rFonts w:ascii="Arial" w:hAnsi="Arial" w:cs="Arial"/>
        </w:rPr>
        <w:t>**</w:t>
      </w:r>
      <w:r w:rsidR="007D7FC4" w:rsidRPr="0001762F">
        <w:rPr>
          <w:rFonts w:ascii="Arial" w:hAnsi="Arial" w:cs="Arial"/>
        </w:rPr>
        <w:t>*</w:t>
      </w:r>
      <w:r w:rsidR="004C2015">
        <w:rPr>
          <w:rFonts w:ascii="Arial" w:hAnsi="Arial" w:cs="Arial"/>
        </w:rPr>
        <w:t>**</w:t>
      </w:r>
      <w:r w:rsidR="00ED33E8" w:rsidRPr="0001762F">
        <w:rPr>
          <w:rFonts w:ascii="Arial" w:hAnsi="Arial" w:cs="Arial"/>
        </w:rPr>
        <w:t xml:space="preserve"> </w:t>
      </w:r>
      <w:r w:rsidRPr="0001762F">
        <w:rPr>
          <w:rFonts w:ascii="Arial" w:hAnsi="Arial" w:cs="Arial"/>
        </w:rPr>
        <w:t>and that have not yet been excluded as known founder pathogenic sequence variants (“founder mutations”)</w:t>
      </w:r>
    </w:p>
    <w:p w:rsidR="00983052" w:rsidRDefault="00983052" w:rsidP="00983052">
      <w:pPr>
        <w:pStyle w:val="ListParagraph"/>
        <w:rPr>
          <w:rFonts w:ascii="Arial" w:hAnsi="Arial" w:cs="Arial"/>
        </w:rPr>
      </w:pPr>
    </w:p>
    <w:p w:rsidR="00A52965" w:rsidRPr="00645F24" w:rsidRDefault="00A52965" w:rsidP="005253F2">
      <w:pPr>
        <w:pStyle w:val="ListParagraph"/>
        <w:numPr>
          <w:ilvl w:val="0"/>
          <w:numId w:val="4"/>
        </w:numPr>
        <w:tabs>
          <w:tab w:val="left" w:pos="567"/>
        </w:tabs>
        <w:rPr>
          <w:rFonts w:ascii="Arial" w:hAnsi="Arial" w:cs="Arial"/>
          <w:lang w:val="en-AU"/>
        </w:rPr>
      </w:pPr>
      <w:r w:rsidRPr="00645F24">
        <w:rPr>
          <w:rFonts w:ascii="Arial" w:hAnsi="Arial" w:cs="Arial"/>
        </w:rPr>
        <w:t xml:space="preserve">An </w:t>
      </w:r>
      <w:proofErr w:type="spellStart"/>
      <w:r w:rsidRPr="00645F24">
        <w:rPr>
          <w:rFonts w:ascii="Arial" w:hAnsi="Arial" w:cs="Arial"/>
        </w:rPr>
        <w:t>exonic</w:t>
      </w:r>
      <w:proofErr w:type="spellEnd"/>
      <w:r w:rsidRPr="00645F24">
        <w:rPr>
          <w:rFonts w:ascii="Arial" w:hAnsi="Arial" w:cs="Arial"/>
        </w:rPr>
        <w:t xml:space="preserve"> variant, that encodes the same amino acid chan</w:t>
      </w:r>
      <w:r w:rsidR="00E41E80" w:rsidRPr="00645F24">
        <w:rPr>
          <w:rFonts w:ascii="Arial" w:hAnsi="Arial" w:cs="Arial"/>
        </w:rPr>
        <w:t>ge as a previously established C</w:t>
      </w:r>
      <w:r w:rsidRPr="00645F24">
        <w:rPr>
          <w:rFonts w:ascii="Arial" w:hAnsi="Arial" w:cs="Arial"/>
        </w:rPr>
        <w:t>lass 1 not pathogenic missense variant with a different underlying nucleotide change</w:t>
      </w:r>
      <w:r w:rsidR="00166810" w:rsidRPr="00645F24">
        <w:rPr>
          <w:rFonts w:ascii="Arial" w:hAnsi="Arial" w:cs="Arial"/>
        </w:rPr>
        <w:t xml:space="preserve">, and for which there is no evidence of mRNA aberration (splicing or allelic imbalance) as determined using </w:t>
      </w:r>
      <w:r w:rsidR="00166810" w:rsidRPr="00645F24">
        <w:rPr>
          <w:rFonts w:ascii="Arial" w:hAnsi="Arial" w:cs="Arial"/>
          <w:i/>
        </w:rPr>
        <w:t>in vitro</w:t>
      </w:r>
      <w:r w:rsidR="00166810" w:rsidRPr="00645F24">
        <w:rPr>
          <w:rFonts w:ascii="Arial" w:hAnsi="Arial" w:cs="Arial"/>
        </w:rPr>
        <w:t xml:space="preserve"> laboratory assays conducted with nonsense-mediated decay inhibition</w:t>
      </w:r>
    </w:p>
    <w:p w:rsidR="00983052" w:rsidRPr="00983052" w:rsidRDefault="00983052" w:rsidP="00983052">
      <w:pPr>
        <w:pStyle w:val="ListParagraph"/>
        <w:rPr>
          <w:rFonts w:ascii="Arial" w:hAnsi="Arial" w:cs="Arial"/>
          <w:lang w:val="en-AU"/>
        </w:rPr>
      </w:pPr>
    </w:p>
    <w:p w:rsidR="00572763" w:rsidRDefault="00572763" w:rsidP="0066208A">
      <w:pPr>
        <w:tabs>
          <w:tab w:val="left" w:pos="567"/>
        </w:tabs>
        <w:ind w:left="851" w:hanging="142"/>
        <w:rPr>
          <w:rFonts w:ascii="Arial" w:hAnsi="Arial" w:cs="Arial"/>
          <w:b/>
          <w:highlight w:val="yellow"/>
        </w:rPr>
      </w:pPr>
    </w:p>
    <w:p w:rsidR="00572763" w:rsidRDefault="00572763" w:rsidP="0066208A">
      <w:pPr>
        <w:tabs>
          <w:tab w:val="left" w:pos="567"/>
        </w:tabs>
        <w:ind w:left="851" w:hanging="142"/>
        <w:rPr>
          <w:rFonts w:ascii="Arial" w:hAnsi="Arial" w:cs="Arial"/>
          <w:b/>
          <w:highlight w:val="yellow"/>
        </w:rPr>
      </w:pPr>
    </w:p>
    <w:p w:rsidR="00F65A2C" w:rsidRDefault="00F94E2F" w:rsidP="001D1A2A">
      <w:pPr>
        <w:tabs>
          <w:tab w:val="left" w:pos="567"/>
        </w:tabs>
        <w:ind w:left="851" w:hanging="142"/>
        <w:rPr>
          <w:rFonts w:ascii="Arial" w:hAnsi="Arial" w:cs="Arial"/>
          <w:b/>
        </w:rPr>
      </w:pPr>
      <w:r w:rsidRPr="0001762F">
        <w:rPr>
          <w:rFonts w:ascii="Arial" w:hAnsi="Arial" w:cs="Arial"/>
          <w:b/>
          <w:highlight w:val="yellow"/>
        </w:rPr>
        <w:t xml:space="preserve">  </w:t>
      </w:r>
    </w:p>
    <w:p w:rsidR="00283DB6" w:rsidRDefault="00283DB6"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E24767" w:rsidRDefault="00E24767" w:rsidP="00F94E2F">
      <w:pPr>
        <w:tabs>
          <w:tab w:val="left" w:pos="567"/>
        </w:tabs>
        <w:rPr>
          <w:rFonts w:ascii="Arial" w:hAnsi="Arial" w:cs="Arial"/>
          <w:b/>
        </w:rPr>
      </w:pPr>
    </w:p>
    <w:p w:rsidR="00F94E2F" w:rsidRPr="0001762F" w:rsidRDefault="00F94E2F" w:rsidP="00F94E2F">
      <w:pPr>
        <w:tabs>
          <w:tab w:val="left" w:pos="567"/>
        </w:tabs>
        <w:rPr>
          <w:rFonts w:ascii="Arial" w:hAnsi="Arial" w:cs="Arial"/>
          <w:b/>
        </w:rPr>
      </w:pPr>
      <w:r w:rsidRPr="0001762F">
        <w:rPr>
          <w:rFonts w:ascii="Arial" w:hAnsi="Arial" w:cs="Arial"/>
          <w:b/>
        </w:rPr>
        <w:t>Class1 – N</w:t>
      </w:r>
      <w:r w:rsidR="00E05B3F" w:rsidRPr="0001762F">
        <w:rPr>
          <w:rFonts w:ascii="Arial" w:hAnsi="Arial" w:cs="Arial"/>
          <w:b/>
        </w:rPr>
        <w:t>ot pathogenic</w:t>
      </w:r>
      <w:r w:rsidRPr="0001762F">
        <w:rPr>
          <w:rFonts w:ascii="Arial" w:hAnsi="Arial" w:cs="Arial"/>
          <w:b/>
        </w:rPr>
        <w:t>/low clinical significance</w:t>
      </w:r>
    </w:p>
    <w:p w:rsidR="00BC02E4" w:rsidRPr="0001762F" w:rsidRDefault="00BC02E4" w:rsidP="00BC02E4">
      <w:pPr>
        <w:rPr>
          <w:rFonts w:ascii="Arial" w:hAnsi="Arial" w:cs="Arial"/>
          <w:i/>
        </w:rPr>
      </w:pPr>
      <w:r w:rsidRPr="0001762F">
        <w:rPr>
          <w:rFonts w:ascii="Arial" w:hAnsi="Arial" w:cs="Arial"/>
          <w:i/>
        </w:rPr>
        <w:t xml:space="preserve">There is significant evidence against this variant being a dominant high-risk pathogenic </w:t>
      </w:r>
      <w:r w:rsidR="00164AF7">
        <w:rPr>
          <w:rFonts w:ascii="Arial" w:hAnsi="Arial" w:cs="Arial"/>
          <w:i/>
        </w:rPr>
        <w:t>variant</w:t>
      </w:r>
      <w:r w:rsidRPr="0001762F">
        <w:rPr>
          <w:rFonts w:ascii="Arial" w:hAnsi="Arial" w:cs="Arial"/>
          <w:i/>
        </w:rPr>
        <w:t>.</w:t>
      </w:r>
    </w:p>
    <w:p w:rsidR="00BC02E4" w:rsidRPr="0001762F" w:rsidRDefault="00BC02E4" w:rsidP="00F94E2F">
      <w:pPr>
        <w:tabs>
          <w:tab w:val="left" w:pos="567"/>
        </w:tabs>
        <w:rPr>
          <w:rFonts w:ascii="Arial" w:hAnsi="Arial" w:cs="Arial"/>
          <w:b/>
        </w:rPr>
      </w:pPr>
    </w:p>
    <w:p w:rsidR="004D4D26" w:rsidRDefault="004D4D26" w:rsidP="003644A8">
      <w:pPr>
        <w:pStyle w:val="ListParagraph"/>
        <w:numPr>
          <w:ilvl w:val="0"/>
          <w:numId w:val="3"/>
        </w:numPr>
        <w:tabs>
          <w:tab w:val="left" w:pos="851"/>
        </w:tabs>
        <w:ind w:left="851" w:hanging="425"/>
        <w:rPr>
          <w:rFonts w:ascii="Arial" w:hAnsi="Arial" w:cs="Arial"/>
        </w:rPr>
      </w:pPr>
      <w:r w:rsidRPr="0001762F">
        <w:rPr>
          <w:rFonts w:ascii="Arial" w:hAnsi="Arial" w:cs="Arial"/>
        </w:rPr>
        <w:t>Variants with probability of pathogenicity &lt;0.001 using a multifactorial likelihood model</w:t>
      </w:r>
      <w:r w:rsidR="00B1690A">
        <w:rPr>
          <w:rFonts w:ascii="Arial" w:hAnsi="Arial" w:cs="Arial"/>
        </w:rPr>
        <w:t>.</w:t>
      </w:r>
      <w:r w:rsidRPr="0001762F">
        <w:rPr>
          <w:rFonts w:ascii="Arial" w:hAnsi="Arial" w:cs="Arial"/>
        </w:rPr>
        <w:t xml:space="preserve"> </w:t>
      </w:r>
    </w:p>
    <w:p w:rsidR="00B1690A" w:rsidRPr="0001762F" w:rsidRDefault="00B1690A" w:rsidP="00B1690A">
      <w:pPr>
        <w:pStyle w:val="ListParagraph"/>
        <w:tabs>
          <w:tab w:val="left" w:pos="567"/>
        </w:tabs>
        <w:rPr>
          <w:rFonts w:ascii="Arial" w:hAnsi="Arial" w:cs="Arial"/>
        </w:rPr>
      </w:pPr>
    </w:p>
    <w:p w:rsidR="00645F24" w:rsidRDefault="004D4D26" w:rsidP="00645F24">
      <w:pPr>
        <w:pStyle w:val="ListParagraph"/>
        <w:numPr>
          <w:ilvl w:val="0"/>
          <w:numId w:val="4"/>
        </w:numPr>
        <w:ind w:hanging="501"/>
        <w:rPr>
          <w:rFonts w:ascii="Arial" w:hAnsi="Arial" w:cs="Arial"/>
        </w:rPr>
      </w:pPr>
      <w:r w:rsidRPr="00645F24">
        <w:rPr>
          <w:rFonts w:ascii="Arial" w:hAnsi="Arial" w:cs="Arial"/>
        </w:rPr>
        <w:t xml:space="preserve">Variants reported to occur in </w:t>
      </w:r>
      <w:r w:rsidR="00B1690A" w:rsidRPr="00645F24">
        <w:rPr>
          <w:rFonts w:ascii="Arial" w:hAnsi="Arial" w:cs="Arial"/>
        </w:rPr>
        <w:t xml:space="preserve">large </w:t>
      </w:r>
      <w:r w:rsidRPr="00645F24">
        <w:rPr>
          <w:rFonts w:ascii="Arial" w:hAnsi="Arial" w:cs="Arial"/>
        </w:rPr>
        <w:t>outbred control reference groups at an allele frequency ≥1% (MAF ≥ 0.01)</w:t>
      </w:r>
      <w:r w:rsidR="000513E3" w:rsidRPr="00645F24">
        <w:rPr>
          <w:rFonts w:ascii="Arial" w:hAnsi="Arial" w:cs="Arial"/>
        </w:rPr>
        <w:t xml:space="preserve">. </w:t>
      </w:r>
      <w:r w:rsidR="004C2015" w:rsidRPr="00645F24">
        <w:rPr>
          <w:rFonts w:ascii="Arial" w:hAnsi="Arial" w:cs="Arial"/>
        </w:rPr>
        <w:t>***</w:t>
      </w:r>
    </w:p>
    <w:p w:rsidR="00645F24" w:rsidRDefault="00645F24" w:rsidP="00645F24">
      <w:pPr>
        <w:pStyle w:val="ListParagraph"/>
        <w:ind w:left="927" w:hanging="501"/>
        <w:rPr>
          <w:rFonts w:ascii="Arial" w:hAnsi="Arial" w:cs="Arial"/>
        </w:rPr>
      </w:pPr>
    </w:p>
    <w:p w:rsidR="00280C71" w:rsidRPr="00645F24" w:rsidRDefault="00280C71" w:rsidP="00645F24">
      <w:pPr>
        <w:pStyle w:val="ListParagraph"/>
        <w:numPr>
          <w:ilvl w:val="0"/>
          <w:numId w:val="4"/>
        </w:numPr>
        <w:ind w:hanging="501"/>
        <w:rPr>
          <w:rFonts w:ascii="Arial" w:hAnsi="Arial" w:cs="Arial"/>
        </w:rPr>
      </w:pPr>
      <w:r w:rsidRPr="00645F24">
        <w:rPr>
          <w:rFonts w:ascii="Arial" w:hAnsi="Arial" w:cs="Arial"/>
        </w:rPr>
        <w:t>Variants demonstrating all these features:</w:t>
      </w:r>
    </w:p>
    <w:p w:rsidR="003644A8" w:rsidRDefault="00663017" w:rsidP="003644A8">
      <w:pPr>
        <w:numPr>
          <w:ilvl w:val="0"/>
          <w:numId w:val="5"/>
        </w:numPr>
        <w:tabs>
          <w:tab w:val="left" w:pos="1418"/>
        </w:tabs>
        <w:ind w:left="1418" w:hanging="425"/>
        <w:rPr>
          <w:rFonts w:ascii="Arial" w:hAnsi="Arial" w:cs="Arial"/>
        </w:rPr>
      </w:pPr>
      <w:proofErr w:type="spellStart"/>
      <w:r w:rsidRPr="00645F24">
        <w:rPr>
          <w:rFonts w:ascii="Arial" w:hAnsi="Arial" w:cs="Arial"/>
          <w:lang w:val="en-AU"/>
        </w:rPr>
        <w:t>Exonic</w:t>
      </w:r>
      <w:proofErr w:type="spellEnd"/>
      <w:r w:rsidRPr="00645F24">
        <w:rPr>
          <w:rFonts w:ascii="Arial" w:hAnsi="Arial" w:cs="Arial"/>
          <w:lang w:val="en-AU"/>
        </w:rPr>
        <w:t xml:space="preserve"> variant encoding a missense substitution or resulting in a small in-frame insertion/deletion with p</w:t>
      </w:r>
      <w:proofErr w:type="spellStart"/>
      <w:r w:rsidRPr="00645F24">
        <w:rPr>
          <w:rFonts w:ascii="Arial" w:hAnsi="Arial" w:cs="Arial"/>
        </w:rPr>
        <w:t>rior</w:t>
      </w:r>
      <w:proofErr w:type="spellEnd"/>
      <w:r w:rsidRPr="00645F24">
        <w:rPr>
          <w:rFonts w:ascii="Arial" w:hAnsi="Arial" w:cs="Arial"/>
        </w:rPr>
        <w:t xml:space="preserve"> probability of </w:t>
      </w:r>
      <w:proofErr w:type="spellStart"/>
      <w:r w:rsidRPr="00645F24">
        <w:rPr>
          <w:rFonts w:ascii="Arial" w:hAnsi="Arial" w:cs="Arial"/>
        </w:rPr>
        <w:t>pathogenicity</w:t>
      </w:r>
      <w:proofErr w:type="spellEnd"/>
      <w:r w:rsidRPr="00645F24">
        <w:rPr>
          <w:rFonts w:ascii="Arial" w:hAnsi="Arial" w:cs="Arial"/>
        </w:rPr>
        <w:t xml:space="preserve"> </w:t>
      </w:r>
      <w:r w:rsidRPr="00645F24">
        <w:rPr>
          <w:rFonts w:ascii="Arial" w:hAnsi="Arial" w:cs="Arial"/>
          <w:lang w:val="en-AU"/>
        </w:rPr>
        <w:t>&lt;5% as determined from A-GVGD analysis****, OR s</w:t>
      </w:r>
      <w:proofErr w:type="spellStart"/>
      <w:r w:rsidRPr="00645F24">
        <w:rPr>
          <w:rFonts w:ascii="Arial" w:hAnsi="Arial" w:cs="Arial"/>
        </w:rPr>
        <w:t>ynonymous</w:t>
      </w:r>
      <w:proofErr w:type="spellEnd"/>
      <w:r w:rsidRPr="00645F24">
        <w:rPr>
          <w:rFonts w:ascii="Arial" w:hAnsi="Arial" w:cs="Arial"/>
        </w:rPr>
        <w:t xml:space="preserve"> substitution, OR </w:t>
      </w:r>
      <w:proofErr w:type="spellStart"/>
      <w:r w:rsidRPr="00645F24">
        <w:rPr>
          <w:rFonts w:ascii="Arial" w:hAnsi="Arial" w:cs="Arial"/>
        </w:rPr>
        <w:t>intronic</w:t>
      </w:r>
      <w:proofErr w:type="spellEnd"/>
      <w:r w:rsidRPr="00645F24">
        <w:rPr>
          <w:rFonts w:ascii="Arial" w:hAnsi="Arial" w:cs="Arial"/>
        </w:rPr>
        <w:t xml:space="preserve"> variant</w:t>
      </w:r>
    </w:p>
    <w:p w:rsidR="003644A8" w:rsidRDefault="00280C71" w:rsidP="003644A8">
      <w:pPr>
        <w:numPr>
          <w:ilvl w:val="0"/>
          <w:numId w:val="5"/>
        </w:numPr>
        <w:tabs>
          <w:tab w:val="left" w:pos="1418"/>
        </w:tabs>
        <w:ind w:left="1418" w:hanging="425"/>
        <w:rPr>
          <w:rFonts w:ascii="Arial" w:hAnsi="Arial" w:cs="Arial"/>
        </w:rPr>
      </w:pPr>
      <w:r w:rsidRPr="003644A8">
        <w:rPr>
          <w:rFonts w:ascii="Arial" w:hAnsi="Arial" w:cs="Arial"/>
          <w:lang w:val="en-AU"/>
        </w:rPr>
        <w:t xml:space="preserve">No associated mRNA aberration </w:t>
      </w:r>
      <w:r w:rsidRPr="003644A8">
        <w:rPr>
          <w:rFonts w:ascii="Arial" w:hAnsi="Arial" w:cs="Arial"/>
        </w:rPr>
        <w:t>(either splicing or nonsense-mediated decay leading to allelic imbalance) as determined by laboratory assays conducted with nonsense-mediated decay inhibition. Transcripts identified at similar levels in controls, with mRNA from the same source as the variant carrier, are considered to be naturally occurring isoforms and not mRNA aberrations.</w:t>
      </w:r>
    </w:p>
    <w:p w:rsidR="00280C71" w:rsidRPr="003644A8" w:rsidRDefault="00280C71" w:rsidP="003644A8">
      <w:pPr>
        <w:numPr>
          <w:ilvl w:val="0"/>
          <w:numId w:val="5"/>
        </w:numPr>
        <w:tabs>
          <w:tab w:val="left" w:pos="1418"/>
        </w:tabs>
        <w:ind w:left="1418" w:hanging="425"/>
        <w:rPr>
          <w:rFonts w:ascii="Arial" w:hAnsi="Arial" w:cs="Arial"/>
        </w:rPr>
      </w:pPr>
      <w:r w:rsidRPr="003644A8">
        <w:rPr>
          <w:rFonts w:ascii="Arial" w:hAnsi="Arial" w:cs="Arial"/>
        </w:rPr>
        <w:t>Co-occurrence</w:t>
      </w:r>
      <w:r w:rsidRPr="003644A8">
        <w:rPr>
          <w:rFonts w:ascii="Arial" w:hAnsi="Arial" w:cs="Arial"/>
          <w:i/>
        </w:rPr>
        <w:t xml:space="preserve"> in </w:t>
      </w:r>
      <w:proofErr w:type="gramStart"/>
      <w:r w:rsidRPr="003644A8">
        <w:rPr>
          <w:rFonts w:ascii="Arial" w:hAnsi="Arial" w:cs="Arial"/>
          <w:i/>
        </w:rPr>
        <w:t>trans</w:t>
      </w:r>
      <w:proofErr w:type="gramEnd"/>
      <w:r w:rsidRPr="003644A8">
        <w:rPr>
          <w:rFonts w:ascii="Arial" w:hAnsi="Arial" w:cs="Arial"/>
        </w:rPr>
        <w:t xml:space="preserve"> with a known pathogenic sequence variant in the same gene in an individual who has no obvious additional clinical phenotype other than BRCA-associated cancer. This criterion requires that the patient has been examined by a clinical geneticist.</w:t>
      </w:r>
    </w:p>
    <w:p w:rsidR="00280C71" w:rsidRPr="00B06430" w:rsidRDefault="00280C71" w:rsidP="003644A8">
      <w:pPr>
        <w:tabs>
          <w:tab w:val="left" w:pos="567"/>
          <w:tab w:val="left" w:pos="1134"/>
        </w:tabs>
        <w:ind w:left="1134" w:hanging="141"/>
        <w:rPr>
          <w:rFonts w:ascii="Arial" w:hAnsi="Arial" w:cs="Arial"/>
          <w:highlight w:val="lightGray"/>
        </w:rPr>
      </w:pPr>
    </w:p>
    <w:p w:rsidR="00280C71" w:rsidRPr="00B06430" w:rsidRDefault="00280C71" w:rsidP="00280C71">
      <w:pPr>
        <w:tabs>
          <w:tab w:val="left" w:pos="567"/>
        </w:tabs>
        <w:ind w:left="851"/>
        <w:rPr>
          <w:rFonts w:ascii="Arial" w:hAnsi="Arial" w:cs="Arial"/>
          <w:highlight w:val="lightGray"/>
        </w:rPr>
      </w:pPr>
    </w:p>
    <w:p w:rsidR="00F65A2C" w:rsidRPr="00203C4B" w:rsidRDefault="00F65A2C" w:rsidP="009F1880">
      <w:pPr>
        <w:tabs>
          <w:tab w:val="left" w:pos="567"/>
        </w:tabs>
        <w:ind w:left="851"/>
        <w:rPr>
          <w:rFonts w:ascii="Arial" w:hAnsi="Arial" w:cs="Arial"/>
          <w:highlight w:val="yellow"/>
        </w:rPr>
      </w:pPr>
    </w:p>
    <w:p w:rsidR="00F65A2C" w:rsidRDefault="00F65A2C" w:rsidP="009F1880">
      <w:pPr>
        <w:tabs>
          <w:tab w:val="left" w:pos="567"/>
        </w:tabs>
        <w:ind w:left="851"/>
        <w:rPr>
          <w:rFonts w:ascii="Arial" w:hAnsi="Arial" w:cs="Arial"/>
          <w:highlight w:val="yellow"/>
        </w:rPr>
      </w:pPr>
    </w:p>
    <w:p w:rsidR="008F1AF7" w:rsidRPr="0001762F" w:rsidRDefault="008F1AF7" w:rsidP="00460237">
      <w:pPr>
        <w:tabs>
          <w:tab w:val="left" w:pos="567"/>
        </w:tabs>
        <w:rPr>
          <w:rFonts w:ascii="Arial" w:hAnsi="Arial" w:cs="Arial"/>
          <w:b/>
        </w:rPr>
      </w:pPr>
      <w:r w:rsidRPr="0001762F">
        <w:rPr>
          <w:rFonts w:ascii="Arial" w:hAnsi="Arial" w:cs="Arial"/>
          <w:b/>
        </w:rPr>
        <w:lastRenderedPageBreak/>
        <w:t>Footnotes</w:t>
      </w:r>
    </w:p>
    <w:p w:rsidR="00E9449B" w:rsidRPr="0001762F" w:rsidRDefault="00E9449B" w:rsidP="008F1AF7">
      <w:pPr>
        <w:tabs>
          <w:tab w:val="left" w:pos="567"/>
        </w:tabs>
        <w:rPr>
          <w:rFonts w:ascii="Arial" w:hAnsi="Arial" w:cs="Arial"/>
          <w:b/>
        </w:rPr>
      </w:pPr>
    </w:p>
    <w:p w:rsidR="00BD49D6" w:rsidRPr="00FF29E9" w:rsidRDefault="00BD49D6" w:rsidP="00BD49D6">
      <w:pPr>
        <w:pStyle w:val="PlainText"/>
        <w:rPr>
          <w:rFonts w:ascii="Arial" w:hAnsi="Arial" w:cs="Arial"/>
          <w:sz w:val="24"/>
          <w:szCs w:val="24"/>
        </w:rPr>
      </w:pPr>
      <w:r w:rsidRPr="00FF29E9">
        <w:rPr>
          <w:rFonts w:ascii="Arial" w:hAnsi="Arial" w:cs="Arial"/>
          <w:sz w:val="24"/>
          <w:szCs w:val="24"/>
        </w:rPr>
        <w:t xml:space="preserve">* </w:t>
      </w:r>
      <w:r w:rsidR="003D74B3" w:rsidRPr="00FF29E9">
        <w:rPr>
          <w:rFonts w:ascii="Arial" w:hAnsi="Arial" w:cs="Arial"/>
          <w:sz w:val="24"/>
          <w:szCs w:val="24"/>
        </w:rPr>
        <w:t xml:space="preserve">A known clinically important functional protein domain is a recognized protein functional domain that is reported to harbor </w:t>
      </w:r>
      <w:r w:rsidR="00FF29E9" w:rsidRPr="00FF29E9">
        <w:rPr>
          <w:rFonts w:ascii="Arial" w:hAnsi="Arial" w:cs="Arial"/>
          <w:sz w:val="24"/>
          <w:szCs w:val="24"/>
        </w:rPr>
        <w:t xml:space="preserve">sequence variants that introduce deleterious changes to protein function (via </w:t>
      </w:r>
      <w:proofErr w:type="spellStart"/>
      <w:r w:rsidR="00585333" w:rsidRPr="00FF29E9">
        <w:rPr>
          <w:rFonts w:ascii="Arial" w:hAnsi="Arial" w:cs="Arial"/>
          <w:sz w:val="24"/>
          <w:szCs w:val="24"/>
        </w:rPr>
        <w:t>missense</w:t>
      </w:r>
      <w:proofErr w:type="spellEnd"/>
      <w:r w:rsidR="00585333" w:rsidRPr="00FF29E9">
        <w:rPr>
          <w:rFonts w:ascii="Arial" w:hAnsi="Arial" w:cs="Arial"/>
          <w:sz w:val="24"/>
          <w:szCs w:val="24"/>
        </w:rPr>
        <w:t xml:space="preserve"> alteration</w:t>
      </w:r>
      <w:r w:rsidR="00585333">
        <w:rPr>
          <w:rFonts w:ascii="Arial" w:hAnsi="Arial" w:cs="Arial"/>
          <w:sz w:val="24"/>
          <w:szCs w:val="24"/>
        </w:rPr>
        <w:t xml:space="preserve">, </w:t>
      </w:r>
      <w:r w:rsidR="003644A8">
        <w:rPr>
          <w:rFonts w:ascii="Arial" w:hAnsi="Arial" w:cs="Arial"/>
          <w:sz w:val="24"/>
          <w:szCs w:val="24"/>
        </w:rPr>
        <w:t xml:space="preserve">protein </w:t>
      </w:r>
      <w:r w:rsidR="00585333" w:rsidRPr="00FF29E9">
        <w:rPr>
          <w:rFonts w:ascii="Arial" w:hAnsi="Arial" w:cs="Arial"/>
          <w:sz w:val="24"/>
          <w:szCs w:val="24"/>
        </w:rPr>
        <w:t>sequence deletion</w:t>
      </w:r>
      <w:r w:rsidR="00585333">
        <w:rPr>
          <w:rFonts w:ascii="Arial" w:hAnsi="Arial" w:cs="Arial"/>
          <w:sz w:val="24"/>
          <w:szCs w:val="24"/>
        </w:rPr>
        <w:t xml:space="preserve">, or </w:t>
      </w:r>
      <w:r w:rsidR="003644A8">
        <w:rPr>
          <w:rFonts w:ascii="Arial" w:hAnsi="Arial" w:cs="Arial"/>
          <w:sz w:val="24"/>
          <w:szCs w:val="24"/>
        </w:rPr>
        <w:t xml:space="preserve">protein truncation in the last </w:t>
      </w:r>
      <w:proofErr w:type="spellStart"/>
      <w:r w:rsidR="003644A8">
        <w:rPr>
          <w:rFonts w:ascii="Arial" w:hAnsi="Arial" w:cs="Arial"/>
          <w:sz w:val="24"/>
          <w:szCs w:val="24"/>
        </w:rPr>
        <w:t>exon</w:t>
      </w:r>
      <w:proofErr w:type="spellEnd"/>
      <w:r w:rsidR="00FF29E9" w:rsidRPr="00FF29E9">
        <w:rPr>
          <w:rFonts w:ascii="Arial" w:hAnsi="Arial" w:cs="Arial"/>
          <w:sz w:val="24"/>
          <w:szCs w:val="24"/>
        </w:rPr>
        <w:t xml:space="preserve">) AND are </w:t>
      </w:r>
      <w:r w:rsidR="003D74B3" w:rsidRPr="00FF29E9">
        <w:rPr>
          <w:rFonts w:ascii="Arial" w:hAnsi="Arial" w:cs="Arial"/>
          <w:sz w:val="24"/>
          <w:szCs w:val="24"/>
        </w:rPr>
        <w:t>associated with high risk of cancer</w:t>
      </w:r>
      <w:r w:rsidRPr="00FF29E9">
        <w:rPr>
          <w:rFonts w:ascii="Arial" w:hAnsi="Arial" w:cs="Arial"/>
          <w:sz w:val="24"/>
          <w:szCs w:val="24"/>
        </w:rPr>
        <w:t xml:space="preserve">. Physical boundaries for functional domains, </w:t>
      </w:r>
      <w:r w:rsidR="00E24767">
        <w:rPr>
          <w:rFonts w:ascii="Arial" w:hAnsi="Arial" w:cs="Arial"/>
          <w:sz w:val="24"/>
          <w:szCs w:val="24"/>
        </w:rPr>
        <w:t xml:space="preserve">and </w:t>
      </w:r>
      <w:r w:rsidRPr="00FF29E9">
        <w:rPr>
          <w:rFonts w:ascii="Arial" w:hAnsi="Arial" w:cs="Arial"/>
          <w:sz w:val="24"/>
          <w:szCs w:val="24"/>
        </w:rPr>
        <w:t>reported risk-associated variants</w:t>
      </w:r>
      <w:r w:rsidR="00E24767">
        <w:rPr>
          <w:rFonts w:ascii="Arial" w:hAnsi="Arial" w:cs="Arial"/>
          <w:sz w:val="24"/>
          <w:szCs w:val="24"/>
        </w:rPr>
        <w:t xml:space="preserve"> to establish regions and residues of clinical importance</w:t>
      </w:r>
      <w:r w:rsidRPr="00FF29E9">
        <w:rPr>
          <w:rFonts w:ascii="Arial" w:hAnsi="Arial" w:cs="Arial"/>
          <w:sz w:val="24"/>
          <w:szCs w:val="24"/>
        </w:rPr>
        <w:t xml:space="preserve">, are </w:t>
      </w:r>
      <w:r w:rsidR="00E24767">
        <w:rPr>
          <w:rFonts w:ascii="Arial" w:hAnsi="Arial" w:cs="Arial"/>
          <w:sz w:val="24"/>
          <w:szCs w:val="24"/>
        </w:rPr>
        <w:t xml:space="preserve">described </w:t>
      </w:r>
      <w:r w:rsidRPr="00FF29E9">
        <w:rPr>
          <w:rFonts w:ascii="Arial" w:hAnsi="Arial" w:cs="Arial"/>
          <w:sz w:val="24"/>
          <w:szCs w:val="24"/>
        </w:rPr>
        <w:t>in Table 3 (BRCA1) and Table 4 (BRCA2).</w:t>
      </w:r>
    </w:p>
    <w:p w:rsidR="00BD49D6" w:rsidRDefault="00BD49D6" w:rsidP="008F1AF7">
      <w:pPr>
        <w:tabs>
          <w:tab w:val="left" w:pos="567"/>
        </w:tabs>
        <w:rPr>
          <w:rFonts w:ascii="Arial" w:hAnsi="Arial" w:cs="Arial"/>
          <w:lang w:val="en-AU"/>
        </w:rPr>
      </w:pPr>
    </w:p>
    <w:p w:rsidR="001D1A2A" w:rsidRPr="005253F2" w:rsidRDefault="00425FF0" w:rsidP="001D1A2A">
      <w:pPr>
        <w:tabs>
          <w:tab w:val="left" w:pos="567"/>
        </w:tabs>
        <w:rPr>
          <w:rFonts w:ascii="Arial" w:hAnsi="Arial" w:cs="Arial"/>
          <w:lang w:val="en-AU"/>
        </w:rPr>
      </w:pPr>
      <w:r>
        <w:rPr>
          <w:rFonts w:ascii="Arial" w:hAnsi="Arial" w:cs="Arial"/>
          <w:lang w:val="en-AU"/>
        </w:rPr>
        <w:t>**</w:t>
      </w:r>
      <w:proofErr w:type="spellStart"/>
      <w:r w:rsidR="001D1A2A">
        <w:rPr>
          <w:rFonts w:ascii="Arial" w:hAnsi="Arial" w:cs="Arial"/>
          <w:lang w:val="en-AU"/>
        </w:rPr>
        <w:t>B</w:t>
      </w:r>
      <w:r w:rsidR="005253F2">
        <w:rPr>
          <w:rFonts w:ascii="Arial" w:hAnsi="Arial" w:cs="Arial"/>
          <w:lang w:val="en-AU"/>
        </w:rPr>
        <w:t>i</w:t>
      </w:r>
      <w:r>
        <w:rPr>
          <w:rFonts w:ascii="Arial" w:hAnsi="Arial" w:cs="Arial"/>
          <w:lang w:val="en-AU"/>
        </w:rPr>
        <w:t>oinformatic</w:t>
      </w:r>
      <w:proofErr w:type="spellEnd"/>
      <w:r>
        <w:rPr>
          <w:rFonts w:ascii="Arial" w:hAnsi="Arial" w:cs="Arial"/>
          <w:lang w:val="en-AU"/>
        </w:rPr>
        <w:t xml:space="preserve"> likelihood of altering splicing</w:t>
      </w:r>
      <w:r w:rsidR="001D1A2A">
        <w:rPr>
          <w:rFonts w:ascii="Arial" w:hAnsi="Arial" w:cs="Arial"/>
          <w:lang w:val="en-AU"/>
        </w:rPr>
        <w:t xml:space="preserve"> is</w:t>
      </w:r>
      <w:r>
        <w:rPr>
          <w:rFonts w:ascii="Arial" w:hAnsi="Arial" w:cs="Arial"/>
          <w:lang w:val="en-AU"/>
        </w:rPr>
        <w:t xml:space="preserve"> defined </w:t>
      </w:r>
      <w:r w:rsidR="001D1A2A">
        <w:rPr>
          <w:rFonts w:ascii="Arial" w:hAnsi="Arial" w:cs="Arial"/>
          <w:lang w:val="en-AU"/>
        </w:rPr>
        <w:t xml:space="preserve">by thresholds set in </w:t>
      </w:r>
      <w:proofErr w:type="spellStart"/>
      <w:r w:rsidR="001D1A2A">
        <w:rPr>
          <w:rFonts w:ascii="Arial" w:hAnsi="Arial" w:cs="Arial"/>
          <w:lang w:val="en-AU"/>
        </w:rPr>
        <w:t>Houdayer</w:t>
      </w:r>
      <w:proofErr w:type="spellEnd"/>
      <w:r w:rsidR="001D1A2A">
        <w:rPr>
          <w:rFonts w:ascii="Arial" w:hAnsi="Arial" w:cs="Arial"/>
          <w:lang w:val="en-AU"/>
        </w:rPr>
        <w:t xml:space="preserve"> et al </w:t>
      </w:r>
      <w:r w:rsidR="005253F2">
        <w:rPr>
          <w:rFonts w:ascii="Arial" w:hAnsi="Arial" w:cs="Arial"/>
          <w:lang w:val="en-AU"/>
        </w:rPr>
        <w:t xml:space="preserve">for nucleotide variants at the consensus site </w:t>
      </w:r>
      <w:r w:rsidR="001D1A2A">
        <w:rPr>
          <w:rFonts w:ascii="Arial" w:hAnsi="Arial" w:cs="Arial"/>
          <w:lang w:val="en-AU"/>
        </w:rPr>
        <w:t>(</w:t>
      </w:r>
      <w:r w:rsidR="001D1A2A" w:rsidRPr="005253F2">
        <w:rPr>
          <w:rFonts w:ascii="Arial" w:hAnsi="Arial" w:cs="Arial"/>
          <w:lang w:val="en-AU"/>
        </w:rPr>
        <w:t xml:space="preserve">2013) </w:t>
      </w:r>
      <w:r w:rsidR="005253F2" w:rsidRPr="005253F2">
        <w:rPr>
          <w:rFonts w:ascii="Arial" w:hAnsi="Arial" w:cs="Arial"/>
          <w:lang w:val="en-AU"/>
        </w:rPr>
        <w:t xml:space="preserve">or </w:t>
      </w:r>
      <w:r w:rsidR="005253F2">
        <w:rPr>
          <w:rFonts w:ascii="Arial" w:hAnsi="Arial" w:cs="Arial"/>
          <w:lang w:val="en-AU"/>
        </w:rPr>
        <w:t xml:space="preserve">by </w:t>
      </w:r>
      <w:proofErr w:type="spellStart"/>
      <w:r w:rsidR="005253F2">
        <w:rPr>
          <w:rFonts w:ascii="Arial" w:hAnsi="Arial" w:cs="Arial"/>
          <w:lang w:val="en-AU"/>
        </w:rPr>
        <w:t>Vallee</w:t>
      </w:r>
      <w:proofErr w:type="spellEnd"/>
      <w:r w:rsidR="005253F2">
        <w:rPr>
          <w:rFonts w:ascii="Arial" w:hAnsi="Arial" w:cs="Arial"/>
          <w:lang w:val="en-AU"/>
        </w:rPr>
        <w:t xml:space="preserve"> et al for </w:t>
      </w:r>
      <w:proofErr w:type="spellStart"/>
      <w:r w:rsidR="005253F2">
        <w:rPr>
          <w:rFonts w:ascii="Arial" w:hAnsi="Arial" w:cs="Arial"/>
          <w:lang w:val="en-AU"/>
        </w:rPr>
        <w:t>exonic</w:t>
      </w:r>
      <w:proofErr w:type="spellEnd"/>
      <w:r w:rsidR="005253F2">
        <w:rPr>
          <w:rFonts w:ascii="Arial" w:hAnsi="Arial" w:cs="Arial"/>
          <w:lang w:val="en-AU"/>
        </w:rPr>
        <w:t xml:space="preserve"> variants and variants at positions up to 20bp into the introns (</w:t>
      </w:r>
      <w:r w:rsidR="001D1A2A" w:rsidRPr="005253F2">
        <w:rPr>
          <w:rFonts w:ascii="Arial" w:hAnsi="Arial" w:cs="Arial"/>
          <w:lang w:val="en-AU"/>
        </w:rPr>
        <w:t>submitted)</w:t>
      </w:r>
      <w:r w:rsidR="005253F2" w:rsidRPr="005253F2">
        <w:rPr>
          <w:rFonts w:ascii="Arial" w:hAnsi="Arial" w:cs="Arial"/>
          <w:lang w:val="en-AU"/>
        </w:rPr>
        <w:t>.</w:t>
      </w:r>
    </w:p>
    <w:p w:rsidR="001D1A2A" w:rsidRPr="005253F2" w:rsidRDefault="001D1A2A" w:rsidP="001D1A2A">
      <w:pPr>
        <w:tabs>
          <w:tab w:val="left" w:pos="567"/>
        </w:tabs>
        <w:rPr>
          <w:rFonts w:ascii="Arial" w:hAnsi="Arial" w:cs="Arial"/>
        </w:rPr>
      </w:pPr>
    </w:p>
    <w:p w:rsidR="008E25E6" w:rsidRDefault="008E25E6" w:rsidP="008E25E6">
      <w:pPr>
        <w:tabs>
          <w:tab w:val="left" w:pos="567"/>
        </w:tabs>
        <w:rPr>
          <w:rFonts w:ascii="Arial" w:hAnsi="Arial" w:cs="Arial"/>
        </w:rPr>
      </w:pPr>
      <w:r>
        <w:rPr>
          <w:rFonts w:ascii="Arial" w:hAnsi="Arial" w:cs="Arial"/>
        </w:rPr>
        <w:t>*** Outbred control reference groups currently used for this purpose include datasets from the 1000 Genomes project (</w:t>
      </w:r>
      <w:r w:rsidRPr="003F4F01">
        <w:rPr>
          <w:rFonts w:ascii="Arial" w:hAnsi="Arial" w:cs="Arial"/>
        </w:rPr>
        <w:t>http://www.1000genomes.org/</w:t>
      </w:r>
      <w:r>
        <w:rPr>
          <w:rFonts w:ascii="Arial" w:hAnsi="Arial" w:cs="Arial"/>
        </w:rPr>
        <w:t xml:space="preserve">) and the </w:t>
      </w:r>
      <w:proofErr w:type="spellStart"/>
      <w:r>
        <w:rPr>
          <w:rFonts w:ascii="Arial" w:hAnsi="Arial" w:cs="Arial"/>
        </w:rPr>
        <w:t>Exome</w:t>
      </w:r>
      <w:proofErr w:type="spellEnd"/>
      <w:r>
        <w:rPr>
          <w:rFonts w:ascii="Arial" w:hAnsi="Arial" w:cs="Arial"/>
        </w:rPr>
        <w:t xml:space="preserve"> Variant Server (</w:t>
      </w:r>
      <w:hyperlink r:id="rId8" w:history="1">
        <w:r w:rsidRPr="00E165C9">
          <w:rPr>
            <w:rStyle w:val="Hyperlink"/>
            <w:rFonts w:ascii="Arial" w:hAnsi="Arial" w:cs="Arial"/>
          </w:rPr>
          <w:t>http://evs.gs.washington.edu/EVS/</w:t>
        </w:r>
      </w:hyperlink>
      <w:r>
        <w:rPr>
          <w:rFonts w:ascii="Arial" w:hAnsi="Arial" w:cs="Arial"/>
        </w:rPr>
        <w:t>).</w:t>
      </w:r>
    </w:p>
    <w:p w:rsidR="008E25E6" w:rsidRDefault="008E25E6" w:rsidP="008F1AF7">
      <w:pPr>
        <w:tabs>
          <w:tab w:val="left" w:pos="567"/>
        </w:tabs>
        <w:rPr>
          <w:rFonts w:ascii="Arial" w:hAnsi="Arial" w:cs="Arial"/>
          <w:lang w:val="en-AU"/>
        </w:rPr>
      </w:pPr>
    </w:p>
    <w:p w:rsidR="00CC6681" w:rsidRPr="00DF7EB8" w:rsidRDefault="00CC6681" w:rsidP="008F1AF7">
      <w:pPr>
        <w:tabs>
          <w:tab w:val="left" w:pos="567"/>
        </w:tabs>
        <w:rPr>
          <w:rFonts w:ascii="Arial" w:hAnsi="Arial" w:cs="Arial"/>
        </w:rPr>
      </w:pPr>
      <w:r w:rsidRPr="004C2015">
        <w:rPr>
          <w:rFonts w:ascii="Arial" w:hAnsi="Arial" w:cs="Arial"/>
          <w:lang w:val="en-AU"/>
        </w:rPr>
        <w:t>**</w:t>
      </w:r>
      <w:r w:rsidR="00425FF0" w:rsidRPr="004C2015">
        <w:rPr>
          <w:rFonts w:ascii="Arial" w:hAnsi="Arial" w:cs="Arial"/>
          <w:lang w:val="en-AU"/>
        </w:rPr>
        <w:t>*</w:t>
      </w:r>
      <w:r w:rsidR="004C2015" w:rsidRPr="004C2015">
        <w:rPr>
          <w:rFonts w:ascii="Arial" w:hAnsi="Arial" w:cs="Arial"/>
          <w:lang w:val="en-AU"/>
        </w:rPr>
        <w:t>*</w:t>
      </w:r>
      <w:r w:rsidRPr="004C2015">
        <w:rPr>
          <w:rFonts w:ascii="Arial" w:hAnsi="Arial" w:cs="Arial"/>
          <w:lang w:val="en-AU"/>
        </w:rPr>
        <w:t xml:space="preserve"> P</w:t>
      </w:r>
      <w:r w:rsidRPr="0001762F">
        <w:rPr>
          <w:rFonts w:ascii="Arial" w:hAnsi="Arial" w:cs="Arial"/>
          <w:lang w:val="en-AU"/>
        </w:rPr>
        <w:t>rior probability derived from calibration of Align-Grantham Variation Grantham Deviation score against BRCA1/2 clinical fe</w:t>
      </w:r>
      <w:r w:rsidR="00DF7EB8">
        <w:rPr>
          <w:rFonts w:ascii="Arial" w:hAnsi="Arial" w:cs="Arial"/>
          <w:lang w:val="en-AU"/>
        </w:rPr>
        <w:t xml:space="preserve">atures of variant </w:t>
      </w:r>
      <w:r w:rsidR="00DF7EB8" w:rsidRPr="00DF7EB8">
        <w:rPr>
          <w:rFonts w:ascii="Arial" w:hAnsi="Arial" w:cs="Arial"/>
          <w:lang w:val="en-AU"/>
        </w:rPr>
        <w:t>pathogenicity</w:t>
      </w:r>
      <w:r w:rsidRPr="00DF7EB8">
        <w:rPr>
          <w:rFonts w:ascii="Arial" w:hAnsi="Arial" w:cs="Arial"/>
          <w:lang w:val="en-AU"/>
        </w:rPr>
        <w:t xml:space="preserve"> </w:t>
      </w:r>
      <w:r w:rsidR="00DF7EB8" w:rsidRPr="00DF7EB8">
        <w:rPr>
          <w:rFonts w:ascii="Arial" w:hAnsi="Arial" w:cs="Arial"/>
          <w:lang w:val="en-AU"/>
        </w:rPr>
        <w:t>(</w:t>
      </w:r>
      <w:r w:rsidR="008164EB">
        <w:rPr>
          <w:rFonts w:ascii="Arial" w:hAnsi="Arial" w:cs="Arial"/>
          <w:lang w:val="en-AU"/>
        </w:rPr>
        <w:t>http://priors.hci.utah.edu/PRIORS/</w:t>
      </w:r>
      <w:r w:rsidR="00DF7EB8" w:rsidRPr="00DF7EB8">
        <w:rPr>
          <w:rStyle w:val="HTMLCite"/>
          <w:rFonts w:ascii="Arial" w:hAnsi="Arial" w:cs="Arial"/>
          <w:color w:val="auto"/>
        </w:rPr>
        <w:t>).</w:t>
      </w:r>
    </w:p>
    <w:p w:rsidR="00E95EFE" w:rsidRPr="00DF7EB8" w:rsidRDefault="00E95EFE" w:rsidP="008F1AF7">
      <w:pPr>
        <w:tabs>
          <w:tab w:val="left" w:pos="567"/>
        </w:tabs>
        <w:rPr>
          <w:rFonts w:ascii="Arial" w:hAnsi="Arial" w:cs="Arial"/>
        </w:rPr>
      </w:pPr>
    </w:p>
    <w:p w:rsidR="00E95EFE" w:rsidRDefault="00E95EFE" w:rsidP="00E95EFE">
      <w:pPr>
        <w:tabs>
          <w:tab w:val="left" w:pos="567"/>
        </w:tabs>
        <w:rPr>
          <w:rFonts w:ascii="Arial" w:hAnsi="Arial" w:cs="Arial"/>
        </w:rPr>
      </w:pPr>
      <w:r w:rsidRPr="0001762F">
        <w:rPr>
          <w:rFonts w:ascii="Arial" w:hAnsi="Arial" w:cs="Arial"/>
        </w:rPr>
        <w:t>**</w:t>
      </w:r>
      <w:r w:rsidR="007D7FC4" w:rsidRPr="0001762F">
        <w:rPr>
          <w:rFonts w:ascii="Arial" w:hAnsi="Arial" w:cs="Arial"/>
        </w:rPr>
        <w:t>*</w:t>
      </w:r>
      <w:r w:rsidR="00425FF0">
        <w:rPr>
          <w:rFonts w:ascii="Arial" w:hAnsi="Arial" w:cs="Arial"/>
        </w:rPr>
        <w:t>*</w:t>
      </w:r>
      <w:r w:rsidR="004C2015">
        <w:rPr>
          <w:rFonts w:ascii="Arial" w:hAnsi="Arial" w:cs="Arial"/>
        </w:rPr>
        <w:t>*</w:t>
      </w:r>
      <w:r w:rsidRPr="0001762F">
        <w:rPr>
          <w:rFonts w:ascii="Arial" w:hAnsi="Arial" w:cs="Arial"/>
        </w:rPr>
        <w:t xml:space="preserve"> The upper 95% confidence limit of frequency for an allele observed once in 160 individuals (320 chromosomes) is &lt;0.01, the allele frequency considered sufficient for classification as class 1 (not pathogenic/low clinical significance).</w:t>
      </w:r>
    </w:p>
    <w:p w:rsidR="004606BA" w:rsidRDefault="004606BA" w:rsidP="00E95EFE">
      <w:pPr>
        <w:tabs>
          <w:tab w:val="left" w:pos="567"/>
        </w:tabs>
        <w:rPr>
          <w:rFonts w:ascii="Arial" w:hAnsi="Arial" w:cs="Arial"/>
        </w:rPr>
      </w:pPr>
    </w:p>
    <w:p w:rsidR="00EF35A2" w:rsidRDefault="00EF35A2" w:rsidP="00E95EFE">
      <w:pPr>
        <w:tabs>
          <w:tab w:val="left" w:pos="567"/>
        </w:tabs>
        <w:rPr>
          <w:rFonts w:ascii="Arial" w:hAnsi="Arial" w:cs="Arial"/>
        </w:rPr>
      </w:pPr>
    </w:p>
    <w:p w:rsidR="00EF35A2" w:rsidRDefault="00EF35A2" w:rsidP="00E95EFE">
      <w:pPr>
        <w:tabs>
          <w:tab w:val="left" w:pos="567"/>
        </w:tabs>
        <w:rPr>
          <w:rFonts w:ascii="Arial" w:hAnsi="Arial" w:cs="Arial"/>
        </w:rPr>
      </w:pPr>
    </w:p>
    <w:p w:rsidR="00246BC6" w:rsidRDefault="00246BC6" w:rsidP="00E9449B">
      <w:pPr>
        <w:rPr>
          <w:rFonts w:ascii="Arial" w:hAnsi="Arial" w:cs="Arial"/>
        </w:rPr>
      </w:pPr>
    </w:p>
    <w:p w:rsidR="00B1690A" w:rsidRPr="0001762F" w:rsidRDefault="00B1690A" w:rsidP="00E9449B">
      <w:pPr>
        <w:rPr>
          <w:rFonts w:ascii="Arial" w:hAnsi="Arial" w:cs="Arial"/>
        </w:rPr>
        <w:sectPr w:rsidR="00B1690A" w:rsidRPr="0001762F" w:rsidSect="0078164F">
          <w:headerReference w:type="even" r:id="rId9"/>
          <w:headerReference w:type="default" r:id="rId10"/>
          <w:footerReference w:type="even" r:id="rId11"/>
          <w:footerReference w:type="default" r:id="rId12"/>
          <w:headerReference w:type="first" r:id="rId13"/>
          <w:footerReference w:type="first" r:id="rId14"/>
          <w:pgSz w:w="11899" w:h="16838"/>
          <w:pgMar w:top="851" w:right="1134" w:bottom="851" w:left="1134" w:header="709" w:footer="709" w:gutter="0"/>
          <w:cols w:space="708"/>
          <w:docGrid w:linePitch="326"/>
        </w:sectPr>
      </w:pPr>
    </w:p>
    <w:p w:rsidR="00B92AEE" w:rsidRDefault="00B92AEE" w:rsidP="007841FE">
      <w:pPr>
        <w:rPr>
          <w:rFonts w:ascii="Helvetica" w:hAnsi="Helvetica"/>
          <w:b/>
          <w:sz w:val="22"/>
        </w:rPr>
      </w:pPr>
      <w:bookmarkStart w:id="0" w:name="_Toc370471459"/>
    </w:p>
    <w:p w:rsidR="00B92AEE" w:rsidRDefault="00B92AEE" w:rsidP="007841FE">
      <w:pPr>
        <w:rPr>
          <w:rFonts w:ascii="Helvetica" w:hAnsi="Helvetica"/>
          <w:b/>
          <w:sz w:val="22"/>
        </w:rPr>
      </w:pPr>
    </w:p>
    <w:p w:rsidR="00B92AEE" w:rsidRPr="00B70F52" w:rsidRDefault="00B92AEE" w:rsidP="007841FE">
      <w:pPr>
        <w:rPr>
          <w:rFonts w:ascii="Arial" w:hAnsi="Arial" w:cs="Arial"/>
          <w:b/>
        </w:rPr>
      </w:pPr>
      <w:r w:rsidRPr="00B70F52">
        <w:rPr>
          <w:rFonts w:ascii="Arial" w:hAnsi="Arial" w:cs="Arial"/>
          <w:b/>
        </w:rPr>
        <w:t>APPENDIX</w:t>
      </w:r>
    </w:p>
    <w:p w:rsidR="00B92AEE" w:rsidRPr="00B70F52" w:rsidRDefault="00B92AEE" w:rsidP="007841FE">
      <w:pPr>
        <w:rPr>
          <w:rFonts w:ascii="Arial" w:hAnsi="Arial" w:cs="Arial"/>
          <w:b/>
        </w:rPr>
      </w:pPr>
    </w:p>
    <w:p w:rsidR="00B92AEE" w:rsidRPr="00B70F52" w:rsidRDefault="00B92AEE" w:rsidP="007841FE">
      <w:pPr>
        <w:rPr>
          <w:rFonts w:ascii="Arial" w:hAnsi="Arial" w:cs="Arial"/>
          <w:b/>
        </w:rPr>
      </w:pPr>
    </w:p>
    <w:p w:rsidR="007841FE" w:rsidRPr="00B70F52" w:rsidRDefault="00B92AEE" w:rsidP="007841FE">
      <w:pPr>
        <w:rPr>
          <w:rFonts w:ascii="Arial" w:hAnsi="Arial" w:cs="Arial"/>
          <w:b/>
        </w:rPr>
      </w:pPr>
      <w:r w:rsidRPr="00B70F52">
        <w:rPr>
          <w:rFonts w:ascii="Arial" w:hAnsi="Arial" w:cs="Arial"/>
          <w:b/>
        </w:rPr>
        <w:t>T</w:t>
      </w:r>
      <w:r w:rsidR="007841FE" w:rsidRPr="00B70F52">
        <w:rPr>
          <w:rFonts w:ascii="Arial" w:hAnsi="Arial" w:cs="Arial"/>
          <w:b/>
        </w:rPr>
        <w:t xml:space="preserve">able </w:t>
      </w:r>
      <w:r w:rsidRPr="00B70F52">
        <w:rPr>
          <w:rFonts w:ascii="Arial" w:hAnsi="Arial" w:cs="Arial"/>
          <w:b/>
        </w:rPr>
        <w:t>1</w:t>
      </w:r>
      <w:r w:rsidR="007841FE" w:rsidRPr="00B70F52">
        <w:rPr>
          <w:rFonts w:ascii="Arial" w:hAnsi="Arial" w:cs="Arial"/>
          <w:b/>
        </w:rPr>
        <w:t>: IARC 5-tiered classification system with accompanying recommendations for family management</w:t>
      </w:r>
      <w:r w:rsidR="007A004D">
        <w:t>*</w:t>
      </w:r>
    </w:p>
    <w:tbl>
      <w:tblPr>
        <w:tblW w:w="4257" w:type="pct"/>
        <w:tblLayout w:type="fixed"/>
        <w:tblCellMar>
          <w:left w:w="0" w:type="dxa"/>
          <w:right w:w="0" w:type="dxa"/>
        </w:tblCellMar>
        <w:tblLook w:val="0000"/>
      </w:tblPr>
      <w:tblGrid>
        <w:gridCol w:w="2606"/>
        <w:gridCol w:w="2606"/>
        <w:gridCol w:w="1879"/>
        <w:gridCol w:w="3756"/>
        <w:gridCol w:w="2285"/>
      </w:tblGrid>
      <w:tr w:rsidR="00031037" w:rsidRPr="00B70F52" w:rsidTr="00031037">
        <w:trPr>
          <w:trHeight w:val="1132"/>
        </w:trPr>
        <w:tc>
          <w:tcPr>
            <w:tcW w:w="99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31037" w:rsidRPr="00B70F52" w:rsidRDefault="00031037" w:rsidP="00B70F52">
            <w:pPr>
              <w:jc w:val="center"/>
              <w:rPr>
                <w:rFonts w:ascii="Arial" w:hAnsi="Arial" w:cs="Arial"/>
              </w:rPr>
            </w:pPr>
          </w:p>
          <w:p w:rsidR="00031037" w:rsidRPr="00B70F52" w:rsidRDefault="00031037" w:rsidP="00B70F52">
            <w:pPr>
              <w:jc w:val="center"/>
              <w:rPr>
                <w:rFonts w:ascii="Arial" w:hAnsi="Arial" w:cs="Arial"/>
              </w:rPr>
            </w:pPr>
            <w:r w:rsidRPr="00B70F52">
              <w:rPr>
                <w:rFonts w:ascii="Arial" w:hAnsi="Arial" w:cs="Arial"/>
              </w:rPr>
              <w:t>Class</w:t>
            </w:r>
          </w:p>
        </w:tc>
        <w:tc>
          <w:tcPr>
            <w:tcW w:w="992"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31037" w:rsidRPr="00B70F52" w:rsidRDefault="00031037" w:rsidP="00B70F52">
            <w:pPr>
              <w:jc w:val="center"/>
              <w:rPr>
                <w:rFonts w:ascii="Arial" w:hAnsi="Arial" w:cs="Arial"/>
              </w:rPr>
            </w:pPr>
            <w:r w:rsidRPr="00B70F52">
              <w:rPr>
                <w:rFonts w:ascii="Arial" w:hAnsi="Arial" w:cs="Arial"/>
              </w:rPr>
              <w:t>Quantitative Measure:</w:t>
            </w:r>
          </w:p>
          <w:p w:rsidR="00031037" w:rsidRPr="00B70F52" w:rsidRDefault="00031037" w:rsidP="00B70F52">
            <w:pPr>
              <w:jc w:val="center"/>
              <w:rPr>
                <w:rFonts w:ascii="Arial" w:hAnsi="Arial" w:cs="Arial"/>
              </w:rPr>
            </w:pPr>
            <w:r w:rsidRPr="00B70F52">
              <w:rPr>
                <w:rFonts w:ascii="Arial" w:hAnsi="Arial" w:cs="Arial"/>
              </w:rPr>
              <w:t>Probability of Pathogenicity</w:t>
            </w:r>
          </w:p>
        </w:tc>
        <w:tc>
          <w:tcPr>
            <w:tcW w:w="715"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31037" w:rsidRPr="00B70F52" w:rsidRDefault="00031037" w:rsidP="00B70F52">
            <w:pPr>
              <w:jc w:val="center"/>
              <w:rPr>
                <w:rFonts w:ascii="Arial" w:hAnsi="Arial" w:cs="Arial"/>
              </w:rPr>
            </w:pPr>
            <w:r>
              <w:rPr>
                <w:rFonts w:ascii="Arial" w:hAnsi="Arial" w:cs="Arial"/>
              </w:rPr>
              <w:t>Predictive Testing of At-R</w:t>
            </w:r>
            <w:r w:rsidRPr="00B70F52">
              <w:rPr>
                <w:rFonts w:ascii="Arial" w:hAnsi="Arial" w:cs="Arial"/>
              </w:rPr>
              <w:t xml:space="preserve">isk </w:t>
            </w:r>
            <w:r>
              <w:rPr>
                <w:rFonts w:ascii="Arial" w:hAnsi="Arial" w:cs="Arial"/>
              </w:rPr>
              <w:t>R</w:t>
            </w:r>
            <w:r w:rsidRPr="00B70F52">
              <w:rPr>
                <w:rFonts w:ascii="Arial" w:hAnsi="Arial" w:cs="Arial"/>
              </w:rPr>
              <w:t>elatives</w:t>
            </w:r>
          </w:p>
        </w:tc>
        <w:tc>
          <w:tcPr>
            <w:tcW w:w="143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31037" w:rsidRPr="00B70F52" w:rsidRDefault="00031037" w:rsidP="00BD03CC">
            <w:pPr>
              <w:jc w:val="center"/>
              <w:rPr>
                <w:rFonts w:ascii="Arial" w:hAnsi="Arial" w:cs="Arial"/>
              </w:rPr>
            </w:pPr>
            <w:r>
              <w:rPr>
                <w:rFonts w:ascii="Arial" w:hAnsi="Arial" w:cs="Arial"/>
              </w:rPr>
              <w:t>Surveillance for A</w:t>
            </w:r>
            <w:r w:rsidRPr="00B70F52">
              <w:rPr>
                <w:rFonts w:ascii="Arial" w:hAnsi="Arial" w:cs="Arial"/>
              </w:rPr>
              <w:t>t-Risk Relatives</w:t>
            </w:r>
          </w:p>
        </w:tc>
        <w:tc>
          <w:tcPr>
            <w:tcW w:w="870"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rsidR="00031037" w:rsidRPr="00B70F52" w:rsidRDefault="00031037" w:rsidP="00B70F52">
            <w:pPr>
              <w:jc w:val="center"/>
              <w:rPr>
                <w:rFonts w:ascii="Arial" w:hAnsi="Arial" w:cs="Arial"/>
              </w:rPr>
            </w:pPr>
            <w:r w:rsidRPr="00B70F52">
              <w:rPr>
                <w:rFonts w:ascii="Arial" w:hAnsi="Arial" w:cs="Arial"/>
              </w:rPr>
              <w:t>Research Testing of Relatives</w:t>
            </w:r>
          </w:p>
        </w:tc>
      </w:tr>
      <w:tr w:rsidR="00031037" w:rsidRPr="00B70F52" w:rsidTr="00031037">
        <w:trPr>
          <w:trHeight w:val="18"/>
        </w:trPr>
        <w:tc>
          <w:tcPr>
            <w:tcW w:w="992" w:type="pct"/>
            <w:tcBorders>
              <w:top w:val="single" w:sz="4" w:space="0" w:color="auto"/>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5: Pathogenic</w:t>
            </w:r>
          </w:p>
        </w:tc>
        <w:tc>
          <w:tcPr>
            <w:tcW w:w="992" w:type="pct"/>
            <w:tcBorders>
              <w:top w:val="single" w:sz="4" w:space="0" w:color="auto"/>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&gt;0.99</w:t>
            </w:r>
          </w:p>
        </w:tc>
        <w:tc>
          <w:tcPr>
            <w:tcW w:w="715" w:type="pct"/>
            <w:tcBorders>
              <w:top w:val="single" w:sz="4" w:space="0" w:color="auto"/>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Yes</w:t>
            </w:r>
          </w:p>
        </w:tc>
        <w:tc>
          <w:tcPr>
            <w:tcW w:w="1430" w:type="pct"/>
            <w:tcBorders>
              <w:top w:val="single" w:sz="4" w:space="0" w:color="auto"/>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Full high-risk guidelines</w:t>
            </w:r>
            <w:r w:rsidR="00BD03CC">
              <w:rPr>
                <w:rFonts w:ascii="Arial" w:hAnsi="Arial" w:cs="Arial"/>
              </w:rPr>
              <w:t xml:space="preserve"> for variant carriers</w:t>
            </w:r>
          </w:p>
        </w:tc>
        <w:tc>
          <w:tcPr>
            <w:tcW w:w="870" w:type="pct"/>
            <w:tcBorders>
              <w:top w:val="single" w:sz="4" w:space="0" w:color="auto"/>
              <w:left w:val="single" w:sz="8" w:space="0" w:color="000000"/>
              <w:bottom w:val="single" w:sz="8" w:space="0" w:color="000000"/>
              <w:right w:val="single" w:sz="8" w:space="0" w:color="000000"/>
            </w:tcBorders>
            <w:shd w:val="clear" w:color="auto" w:fill="D99694"/>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Not indicated</w:t>
            </w:r>
          </w:p>
        </w:tc>
      </w:tr>
      <w:tr w:rsidR="00031037" w:rsidRPr="00B70F52" w:rsidTr="00031037">
        <w:trPr>
          <w:trHeight w:val="307"/>
        </w:trPr>
        <w:tc>
          <w:tcPr>
            <w:tcW w:w="992" w:type="pct"/>
            <w:tcBorders>
              <w:top w:val="single" w:sz="8" w:space="0" w:color="000000"/>
              <w:left w:val="single" w:sz="8" w:space="0" w:color="000000"/>
              <w:bottom w:val="single" w:sz="8" w:space="0" w:color="000000"/>
              <w:right w:val="single" w:sz="8" w:space="0" w:color="000000"/>
            </w:tcBorders>
            <w:shd w:val="clear" w:color="auto" w:fill="E6B9B8"/>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4: Likely pathogenic</w:t>
            </w:r>
          </w:p>
        </w:tc>
        <w:tc>
          <w:tcPr>
            <w:tcW w:w="992" w:type="pct"/>
            <w:tcBorders>
              <w:top w:val="single" w:sz="8" w:space="0" w:color="000000"/>
              <w:left w:val="single" w:sz="8" w:space="0" w:color="000000"/>
              <w:bottom w:val="single" w:sz="8" w:space="0" w:color="000000"/>
              <w:right w:val="single" w:sz="8" w:space="0" w:color="000000"/>
            </w:tcBorders>
            <w:shd w:val="clear" w:color="auto" w:fill="E6B9B8"/>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0.95-0.99</w:t>
            </w:r>
          </w:p>
        </w:tc>
        <w:tc>
          <w:tcPr>
            <w:tcW w:w="715" w:type="pct"/>
            <w:tcBorders>
              <w:top w:val="single" w:sz="8" w:space="0" w:color="000000"/>
              <w:left w:val="single" w:sz="8" w:space="0" w:color="000000"/>
              <w:bottom w:val="single" w:sz="8" w:space="0" w:color="000000"/>
              <w:right w:val="single" w:sz="8" w:space="0" w:color="000000"/>
            </w:tcBorders>
            <w:shd w:val="clear" w:color="auto" w:fill="E6B9B8"/>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Yes*</w:t>
            </w:r>
            <w:r w:rsidR="007A004D">
              <w:rPr>
                <w:rFonts w:ascii="Arial" w:hAnsi="Arial" w:cs="Arial"/>
              </w:rPr>
              <w:t>*</w:t>
            </w:r>
          </w:p>
        </w:tc>
        <w:tc>
          <w:tcPr>
            <w:tcW w:w="1430" w:type="pct"/>
            <w:tcBorders>
              <w:top w:val="single" w:sz="8" w:space="0" w:color="000000"/>
              <w:left w:val="single" w:sz="8" w:space="0" w:color="000000"/>
              <w:bottom w:val="single" w:sz="8" w:space="0" w:color="000000"/>
              <w:right w:val="single" w:sz="8" w:space="0" w:color="000000"/>
            </w:tcBorders>
            <w:shd w:val="clear" w:color="auto" w:fill="E6B9B8"/>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Full high-risk guidelines</w:t>
            </w:r>
            <w:r w:rsidR="00BD03CC">
              <w:rPr>
                <w:rFonts w:ascii="Arial" w:hAnsi="Arial" w:cs="Arial"/>
              </w:rPr>
              <w:t xml:space="preserve"> for variant carriers</w:t>
            </w:r>
          </w:p>
        </w:tc>
        <w:tc>
          <w:tcPr>
            <w:tcW w:w="870" w:type="pct"/>
            <w:tcBorders>
              <w:top w:val="single" w:sz="8" w:space="0" w:color="000000"/>
              <w:left w:val="single" w:sz="8" w:space="0" w:color="000000"/>
              <w:bottom w:val="single" w:sz="8" w:space="0" w:color="000000"/>
              <w:right w:val="single" w:sz="8" w:space="0" w:color="000000"/>
            </w:tcBorders>
            <w:shd w:val="clear" w:color="auto" w:fill="E6B9B8"/>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Yes</w:t>
            </w:r>
          </w:p>
        </w:tc>
      </w:tr>
      <w:tr w:rsidR="00031037" w:rsidRPr="00B70F52" w:rsidTr="00031037">
        <w:trPr>
          <w:trHeight w:val="33"/>
        </w:trPr>
        <w:tc>
          <w:tcPr>
            <w:tcW w:w="992" w:type="pct"/>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3: Uncertain</w:t>
            </w:r>
          </w:p>
        </w:tc>
        <w:tc>
          <w:tcPr>
            <w:tcW w:w="992" w:type="pct"/>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0.05-0.949</w:t>
            </w:r>
          </w:p>
        </w:tc>
        <w:tc>
          <w:tcPr>
            <w:tcW w:w="715" w:type="pct"/>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No*</w:t>
            </w:r>
            <w:r w:rsidR="007A004D">
              <w:rPr>
                <w:rFonts w:ascii="Arial" w:hAnsi="Arial" w:cs="Arial"/>
              </w:rPr>
              <w:t>*</w:t>
            </w:r>
          </w:p>
        </w:tc>
        <w:tc>
          <w:tcPr>
            <w:tcW w:w="1430" w:type="pct"/>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Based on family history &amp; other risk factors</w:t>
            </w:r>
          </w:p>
        </w:tc>
        <w:tc>
          <w:tcPr>
            <w:tcW w:w="870" w:type="pct"/>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Yes</w:t>
            </w:r>
          </w:p>
        </w:tc>
      </w:tr>
      <w:tr w:rsidR="00031037" w:rsidRPr="00B70F52" w:rsidTr="00031037">
        <w:trPr>
          <w:trHeight w:val="642"/>
        </w:trPr>
        <w:tc>
          <w:tcPr>
            <w:tcW w:w="992" w:type="pct"/>
            <w:tcBorders>
              <w:top w:val="single" w:sz="8" w:space="0" w:color="000000"/>
              <w:left w:val="single" w:sz="8" w:space="0" w:color="000000"/>
              <w:bottom w:val="single" w:sz="8" w:space="0" w:color="000000"/>
              <w:right w:val="single" w:sz="8" w:space="0" w:color="000000"/>
            </w:tcBorders>
            <w:shd w:val="clear" w:color="auto" w:fill="C3D69B"/>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2: Likely not pathogenic</w:t>
            </w:r>
            <w:r>
              <w:rPr>
                <w:rFonts w:ascii="Arial" w:hAnsi="Arial" w:cs="Arial"/>
              </w:rPr>
              <w:t xml:space="preserve"> or of little clinical significance</w:t>
            </w:r>
          </w:p>
        </w:tc>
        <w:tc>
          <w:tcPr>
            <w:tcW w:w="992" w:type="pct"/>
            <w:tcBorders>
              <w:top w:val="single" w:sz="8" w:space="0" w:color="000000"/>
              <w:left w:val="single" w:sz="8" w:space="0" w:color="000000"/>
              <w:bottom w:val="single" w:sz="8" w:space="0" w:color="000000"/>
              <w:right w:val="single" w:sz="8" w:space="0" w:color="000000"/>
            </w:tcBorders>
            <w:shd w:val="clear" w:color="auto" w:fill="C3D69B"/>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0.001-0.049</w:t>
            </w:r>
          </w:p>
        </w:tc>
        <w:tc>
          <w:tcPr>
            <w:tcW w:w="715" w:type="pct"/>
            <w:tcBorders>
              <w:top w:val="single" w:sz="8" w:space="0" w:color="000000"/>
              <w:left w:val="single" w:sz="8" w:space="0" w:color="000000"/>
              <w:bottom w:val="single" w:sz="8" w:space="0" w:color="000000"/>
              <w:right w:val="single" w:sz="8" w:space="0" w:color="000000"/>
            </w:tcBorders>
            <w:shd w:val="clear" w:color="auto" w:fill="C3D69B"/>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No*</w:t>
            </w:r>
            <w:r w:rsidR="007A004D">
              <w:rPr>
                <w:rFonts w:ascii="Arial" w:hAnsi="Arial" w:cs="Arial"/>
              </w:rPr>
              <w:t>*</w:t>
            </w:r>
          </w:p>
        </w:tc>
        <w:tc>
          <w:tcPr>
            <w:tcW w:w="1430" w:type="pct"/>
            <w:tcBorders>
              <w:top w:val="single" w:sz="8" w:space="0" w:color="000000"/>
              <w:left w:val="single" w:sz="8" w:space="0" w:color="000000"/>
              <w:bottom w:val="single" w:sz="8" w:space="0" w:color="000000"/>
              <w:right w:val="single" w:sz="8" w:space="0" w:color="000000"/>
            </w:tcBorders>
            <w:shd w:val="clear" w:color="auto" w:fill="C3D69B"/>
            <w:tcMar>
              <w:top w:w="72" w:type="dxa"/>
              <w:left w:w="144" w:type="dxa"/>
              <w:bottom w:w="72" w:type="dxa"/>
              <w:right w:w="144" w:type="dxa"/>
            </w:tcMar>
          </w:tcPr>
          <w:p w:rsidR="00031037" w:rsidRPr="00B70F52" w:rsidRDefault="00BD03CC" w:rsidP="00FE70AD">
            <w:pPr>
              <w:jc w:val="center"/>
              <w:rPr>
                <w:rFonts w:ascii="Arial" w:hAnsi="Arial" w:cs="Arial"/>
              </w:rPr>
            </w:pPr>
            <w:r>
              <w:rPr>
                <w:rFonts w:ascii="Arial" w:hAnsi="Arial" w:cs="Arial"/>
              </w:rPr>
              <w:t>B</w:t>
            </w:r>
            <w:r w:rsidR="00164AF7">
              <w:rPr>
                <w:rFonts w:ascii="Arial" w:hAnsi="Arial" w:cs="Arial"/>
              </w:rPr>
              <w:t xml:space="preserve">ased on family history </w:t>
            </w:r>
            <w:r w:rsidR="00164AF7" w:rsidRPr="00B70F52">
              <w:rPr>
                <w:rFonts w:ascii="Arial" w:hAnsi="Arial" w:cs="Arial"/>
              </w:rPr>
              <w:t>&amp; other risk factors</w:t>
            </w:r>
            <w:r>
              <w:rPr>
                <w:rFonts w:ascii="Arial" w:hAnsi="Arial" w:cs="Arial"/>
              </w:rPr>
              <w:t xml:space="preserve"> - t</w:t>
            </w:r>
            <w:r w:rsidRPr="00B70F52">
              <w:rPr>
                <w:rFonts w:ascii="Arial" w:hAnsi="Arial" w:cs="Arial"/>
              </w:rPr>
              <w:t xml:space="preserve">reat as “no </w:t>
            </w:r>
            <w:r w:rsidRPr="006D2F3B">
              <w:rPr>
                <w:rFonts w:ascii="Arial" w:hAnsi="Arial" w:cs="Arial"/>
                <w:i/>
              </w:rPr>
              <w:t>BRCA1/2</w:t>
            </w:r>
            <w:r>
              <w:rPr>
                <w:rFonts w:ascii="Arial" w:hAnsi="Arial" w:cs="Arial"/>
              </w:rPr>
              <w:t xml:space="preserve"> </w:t>
            </w:r>
            <w:r w:rsidR="00FE70AD">
              <w:rPr>
                <w:rFonts w:ascii="Arial" w:hAnsi="Arial" w:cs="Arial"/>
              </w:rPr>
              <w:t>pathogenic variant</w:t>
            </w:r>
            <w:r w:rsidRPr="00B70F52">
              <w:rPr>
                <w:rFonts w:ascii="Arial" w:hAnsi="Arial" w:cs="Arial"/>
              </w:rPr>
              <w:t xml:space="preserve"> detected” for this disorder</w:t>
            </w:r>
          </w:p>
        </w:tc>
        <w:tc>
          <w:tcPr>
            <w:tcW w:w="870" w:type="pct"/>
            <w:tcBorders>
              <w:top w:val="single" w:sz="8" w:space="0" w:color="000000"/>
              <w:left w:val="single" w:sz="8" w:space="0" w:color="000000"/>
              <w:bottom w:val="single" w:sz="8" w:space="0" w:color="000000"/>
              <w:right w:val="single" w:sz="8" w:space="0" w:color="000000"/>
            </w:tcBorders>
            <w:shd w:val="clear" w:color="auto" w:fill="C3D69B"/>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Yes</w:t>
            </w:r>
          </w:p>
        </w:tc>
      </w:tr>
      <w:tr w:rsidR="00031037" w:rsidRPr="00B70F52" w:rsidTr="00031037">
        <w:trPr>
          <w:trHeight w:val="1132"/>
        </w:trPr>
        <w:tc>
          <w:tcPr>
            <w:tcW w:w="992"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1: Not pathogenic</w:t>
            </w:r>
            <w:r>
              <w:rPr>
                <w:rFonts w:ascii="Arial" w:hAnsi="Arial" w:cs="Arial"/>
              </w:rPr>
              <w:t xml:space="preserve"> or of no clinical significance</w:t>
            </w:r>
          </w:p>
        </w:tc>
        <w:tc>
          <w:tcPr>
            <w:tcW w:w="992"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&lt;0.001</w:t>
            </w:r>
          </w:p>
          <w:p w:rsidR="00031037" w:rsidRPr="00B70F52" w:rsidRDefault="00031037" w:rsidP="00B70F52">
            <w:pPr>
              <w:jc w:val="center"/>
              <w:rPr>
                <w:rFonts w:ascii="Arial" w:hAnsi="Arial" w:cs="Arial"/>
              </w:rPr>
            </w:pPr>
          </w:p>
          <w:p w:rsidR="00031037" w:rsidRPr="00B70F52" w:rsidRDefault="00031037" w:rsidP="00B70F52">
            <w:pPr>
              <w:jc w:val="center"/>
              <w:rPr>
                <w:rFonts w:ascii="Arial" w:hAnsi="Arial" w:cs="Arial"/>
              </w:rPr>
            </w:pPr>
          </w:p>
        </w:tc>
        <w:tc>
          <w:tcPr>
            <w:tcW w:w="715"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No*</w:t>
            </w:r>
            <w:r w:rsidR="007A004D">
              <w:rPr>
                <w:rFonts w:ascii="Arial" w:hAnsi="Arial" w:cs="Arial"/>
              </w:rPr>
              <w:t>*</w:t>
            </w:r>
          </w:p>
        </w:tc>
        <w:tc>
          <w:tcPr>
            <w:tcW w:w="1430"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031037" w:rsidRPr="00B70F52" w:rsidRDefault="00BD03CC" w:rsidP="00FE70AD">
            <w:pPr>
              <w:jc w:val="center"/>
              <w:rPr>
                <w:rFonts w:ascii="Arial" w:hAnsi="Arial" w:cs="Arial"/>
              </w:rPr>
            </w:pPr>
            <w:r>
              <w:rPr>
                <w:rFonts w:ascii="Arial" w:hAnsi="Arial" w:cs="Arial"/>
              </w:rPr>
              <w:t xml:space="preserve">Based on family history </w:t>
            </w:r>
            <w:r w:rsidRPr="00B70F52">
              <w:rPr>
                <w:rFonts w:ascii="Arial" w:hAnsi="Arial" w:cs="Arial"/>
              </w:rPr>
              <w:t xml:space="preserve">&amp; other risk factors </w:t>
            </w:r>
            <w:r>
              <w:rPr>
                <w:rFonts w:ascii="Arial" w:hAnsi="Arial" w:cs="Arial"/>
              </w:rPr>
              <w:t>- t</w:t>
            </w:r>
            <w:r w:rsidR="00031037" w:rsidRPr="00B70F52">
              <w:rPr>
                <w:rFonts w:ascii="Arial" w:hAnsi="Arial" w:cs="Arial"/>
              </w:rPr>
              <w:t xml:space="preserve">reat as “no </w:t>
            </w:r>
            <w:r w:rsidR="006D2F3B" w:rsidRPr="006D2F3B">
              <w:rPr>
                <w:rFonts w:ascii="Arial" w:hAnsi="Arial" w:cs="Arial"/>
                <w:i/>
              </w:rPr>
              <w:t>BRCA1/2</w:t>
            </w:r>
            <w:r w:rsidR="006D2F3B">
              <w:rPr>
                <w:rFonts w:ascii="Arial" w:hAnsi="Arial" w:cs="Arial"/>
              </w:rPr>
              <w:t xml:space="preserve"> </w:t>
            </w:r>
            <w:r w:rsidR="00FE70AD">
              <w:rPr>
                <w:rFonts w:ascii="Arial" w:hAnsi="Arial" w:cs="Arial"/>
              </w:rPr>
              <w:t>pathogenic variant</w:t>
            </w:r>
            <w:r w:rsidR="00031037" w:rsidRPr="00B70F52">
              <w:rPr>
                <w:rFonts w:ascii="Arial" w:hAnsi="Arial" w:cs="Arial"/>
              </w:rPr>
              <w:t xml:space="preserve"> detected” for this disorder</w:t>
            </w:r>
            <w:r w:rsidR="00164AF7" w:rsidRPr="00B70F52">
              <w:rPr>
                <w:rFonts w:ascii="Arial" w:hAnsi="Arial" w:cs="Arial"/>
              </w:rPr>
              <w:t xml:space="preserve"> </w:t>
            </w:r>
            <w:proofErr w:type="spellStart"/>
            <w:r w:rsidR="00164AF7" w:rsidRPr="00B70F52">
              <w:rPr>
                <w:rFonts w:ascii="Arial" w:hAnsi="Arial" w:cs="Arial"/>
              </w:rPr>
              <w:t>disorder</w:t>
            </w:r>
            <w:proofErr w:type="spellEnd"/>
          </w:p>
        </w:tc>
        <w:tc>
          <w:tcPr>
            <w:tcW w:w="870" w:type="pct"/>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rsidR="00031037" w:rsidRPr="00B70F52" w:rsidRDefault="00031037" w:rsidP="00B70F52">
            <w:pPr>
              <w:jc w:val="center"/>
              <w:rPr>
                <w:rFonts w:ascii="Arial" w:hAnsi="Arial" w:cs="Arial"/>
              </w:rPr>
            </w:pPr>
            <w:r w:rsidRPr="00B70F52">
              <w:rPr>
                <w:rFonts w:ascii="Arial" w:hAnsi="Arial" w:cs="Arial"/>
              </w:rPr>
              <w:t>Not indicated</w:t>
            </w:r>
          </w:p>
        </w:tc>
      </w:tr>
    </w:tbl>
    <w:p w:rsidR="00164AF7" w:rsidRDefault="007A004D" w:rsidP="007841FE">
      <w:pPr>
        <w:rPr>
          <w:rFonts w:ascii="Arial" w:hAnsi="Arial" w:cs="Arial"/>
        </w:rPr>
      </w:pPr>
      <w:r>
        <w:rPr>
          <w:rFonts w:ascii="Arial" w:hAnsi="Arial" w:cs="Arial"/>
        </w:rPr>
        <w:t>*</w:t>
      </w:r>
      <w:r w:rsidRPr="00164AF7">
        <w:rPr>
          <w:rFonts w:ascii="Arial" w:hAnsi="Arial" w:cs="Arial"/>
        </w:rPr>
        <w:t xml:space="preserve">Adapted for clarity from original tabular presentation in </w:t>
      </w:r>
      <w:proofErr w:type="spellStart"/>
      <w:r w:rsidRPr="00164AF7">
        <w:rPr>
          <w:rFonts w:ascii="Arial" w:hAnsi="Arial" w:cs="Arial"/>
        </w:rPr>
        <w:t>Plon</w:t>
      </w:r>
      <w:proofErr w:type="spellEnd"/>
      <w:r w:rsidRPr="00164AF7">
        <w:rPr>
          <w:rFonts w:ascii="Arial" w:hAnsi="Arial" w:cs="Arial"/>
        </w:rPr>
        <w:t xml:space="preserve"> et al</w:t>
      </w:r>
      <w:r w:rsidRPr="00B70F52">
        <w:rPr>
          <w:rFonts w:ascii="Arial" w:hAnsi="Arial" w:cs="Arial"/>
        </w:rPr>
        <w:t xml:space="preserve"> </w:t>
      </w:r>
      <w:hyperlink w:anchor="_ENREF_1" w:tooltip="Plon, 2008 #1" w:history="1">
        <w:r w:rsidR="00254588" w:rsidRPr="00B70F52">
          <w:rPr>
            <w:rFonts w:ascii="Arial" w:hAnsi="Arial" w:cs="Arial"/>
            <w:b/>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164AF7">
          <w:rPr>
            <w:rFonts w:ascii="Arial" w:hAnsi="Arial" w:cs="Arial"/>
            <w:b/>
          </w:rPr>
          <w:instrText xml:space="preserve"> ADDIN EN.CITE </w:instrText>
        </w:r>
        <w:r w:rsidR="00254588">
          <w:rPr>
            <w:rFonts w:ascii="Arial" w:hAnsi="Arial" w:cs="Arial"/>
            <w:b/>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164AF7">
          <w:rPr>
            <w:rFonts w:ascii="Arial" w:hAnsi="Arial" w:cs="Arial"/>
            <w:b/>
          </w:rPr>
          <w:instrText xml:space="preserve"> ADDIN EN.CITE.DATA </w:instrText>
        </w:r>
        <w:r w:rsidR="00254588">
          <w:rPr>
            <w:rFonts w:ascii="Arial" w:hAnsi="Arial" w:cs="Arial"/>
            <w:b/>
          </w:rPr>
        </w:r>
        <w:r w:rsidR="00254588">
          <w:rPr>
            <w:rFonts w:ascii="Arial" w:hAnsi="Arial" w:cs="Arial"/>
            <w:b/>
          </w:rPr>
          <w:fldChar w:fldCharType="end"/>
        </w:r>
        <w:r w:rsidR="00254588" w:rsidRPr="00B70F52">
          <w:rPr>
            <w:rFonts w:ascii="Arial" w:hAnsi="Arial" w:cs="Arial"/>
            <w:b/>
          </w:rPr>
        </w:r>
        <w:r w:rsidR="00254588" w:rsidRPr="00B70F52">
          <w:rPr>
            <w:rFonts w:ascii="Arial" w:hAnsi="Arial" w:cs="Arial"/>
            <w:b/>
          </w:rPr>
          <w:fldChar w:fldCharType="separate"/>
        </w:r>
        <w:r w:rsidR="00164AF7" w:rsidRPr="001739EE">
          <w:rPr>
            <w:rFonts w:ascii="Arial" w:hAnsi="Arial" w:cs="Arial"/>
            <w:b/>
            <w:noProof/>
            <w:vertAlign w:val="superscript"/>
          </w:rPr>
          <w:t>1</w:t>
        </w:r>
        <w:r w:rsidR="00254588" w:rsidRPr="00B70F52">
          <w:rPr>
            <w:rFonts w:ascii="Arial" w:hAnsi="Arial" w:cs="Arial"/>
            <w:b/>
          </w:rPr>
          <w:fldChar w:fldCharType="end"/>
        </w:r>
      </w:hyperlink>
      <w:r w:rsidR="00164AF7">
        <w:t xml:space="preserve"> </w:t>
      </w:r>
    </w:p>
    <w:p w:rsidR="007841FE" w:rsidRPr="00B70F52" w:rsidRDefault="007841FE" w:rsidP="007841FE">
      <w:pPr>
        <w:rPr>
          <w:rFonts w:ascii="Arial" w:hAnsi="Arial" w:cs="Arial"/>
        </w:rPr>
      </w:pPr>
      <w:r w:rsidRPr="00B70F52">
        <w:rPr>
          <w:rFonts w:ascii="Arial" w:hAnsi="Arial" w:cs="Arial"/>
        </w:rPr>
        <w:t>*</w:t>
      </w:r>
      <w:r w:rsidR="007A004D">
        <w:rPr>
          <w:rFonts w:ascii="Arial" w:hAnsi="Arial" w:cs="Arial"/>
        </w:rPr>
        <w:t>*</w:t>
      </w:r>
      <w:r w:rsidRPr="00B70F52">
        <w:rPr>
          <w:rFonts w:ascii="Arial" w:hAnsi="Arial" w:cs="Arial"/>
        </w:rPr>
        <w:t xml:space="preserve">Recommend continued testing of </w:t>
      </w:r>
      <w:proofErr w:type="spellStart"/>
      <w:r w:rsidRPr="00B70F52">
        <w:rPr>
          <w:rFonts w:ascii="Arial" w:hAnsi="Arial" w:cs="Arial"/>
        </w:rPr>
        <w:t>proband</w:t>
      </w:r>
      <w:proofErr w:type="spellEnd"/>
      <w:r w:rsidRPr="00B70F52">
        <w:rPr>
          <w:rFonts w:ascii="Arial" w:hAnsi="Arial" w:cs="Arial"/>
        </w:rPr>
        <w:t xml:space="preserve"> for any additional available testing modalities available </w:t>
      </w:r>
      <w:r w:rsidR="007A004D">
        <w:rPr>
          <w:rFonts w:ascii="Arial" w:hAnsi="Arial" w:cs="Arial"/>
        </w:rPr>
        <w:t xml:space="preserve">for BRCA1/2 </w:t>
      </w:r>
      <w:r w:rsidRPr="00B70F52">
        <w:rPr>
          <w:rFonts w:ascii="Arial" w:hAnsi="Arial" w:cs="Arial"/>
        </w:rPr>
        <w:t>e.g. rearrangements</w:t>
      </w:r>
      <w:r w:rsidR="0084692A">
        <w:rPr>
          <w:rFonts w:ascii="Arial" w:hAnsi="Arial" w:cs="Arial"/>
        </w:rPr>
        <w:t>.</w:t>
      </w:r>
    </w:p>
    <w:p w:rsidR="007841FE" w:rsidRDefault="007841FE" w:rsidP="007841FE">
      <w:pPr>
        <w:rPr>
          <w:rFonts w:ascii="Helvetica" w:hAnsi="Helvetica"/>
          <w:b/>
          <w:sz w:val="22"/>
        </w:rPr>
      </w:pPr>
    </w:p>
    <w:p w:rsidR="0001762F" w:rsidRDefault="0001762F" w:rsidP="007841FE">
      <w:pPr>
        <w:rPr>
          <w:rFonts w:ascii="Helvetica" w:hAnsi="Helvetica"/>
          <w:b/>
          <w:sz w:val="22"/>
        </w:rPr>
      </w:pPr>
    </w:p>
    <w:p w:rsidR="0001762F" w:rsidRDefault="0001762F" w:rsidP="007841FE">
      <w:pPr>
        <w:rPr>
          <w:rFonts w:ascii="Helvetica" w:hAnsi="Helvetica"/>
          <w:b/>
          <w:sz w:val="22"/>
        </w:rPr>
      </w:pPr>
    </w:p>
    <w:p w:rsidR="00B70F52" w:rsidRDefault="00B70F52" w:rsidP="00B70F52">
      <w:pPr>
        <w:rPr>
          <w:rFonts w:ascii="Arial" w:hAnsi="Arial" w:cs="Arial"/>
          <w:b/>
        </w:rPr>
      </w:pPr>
      <w:bookmarkStart w:id="1" w:name="_Toc241118076"/>
      <w:bookmarkStart w:id="2" w:name="_Toc370471454"/>
      <w:r>
        <w:br w:type="page"/>
      </w:r>
      <w:r w:rsidRPr="00B70F52">
        <w:rPr>
          <w:rFonts w:ascii="Arial" w:hAnsi="Arial" w:cs="Arial"/>
          <w:b/>
        </w:rPr>
        <w:lastRenderedPageBreak/>
        <w:t>Table 2: Rationale for ENIGMA classification criteri</w:t>
      </w:r>
      <w:bookmarkEnd w:id="1"/>
      <w:bookmarkEnd w:id="2"/>
      <w:r>
        <w:rPr>
          <w:rFonts w:ascii="Arial" w:hAnsi="Arial" w:cs="Arial"/>
          <w:b/>
        </w:rPr>
        <w:t>a</w:t>
      </w:r>
    </w:p>
    <w:p w:rsidR="00765817" w:rsidRDefault="00765817" w:rsidP="00B70F52">
      <w:pPr>
        <w:rPr>
          <w:rFonts w:ascii="Arial" w:hAnsi="Arial" w:cs="Arial"/>
          <w:b/>
        </w:rPr>
      </w:pPr>
    </w:p>
    <w:tbl>
      <w:tblPr>
        <w:tblW w:w="15264"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1"/>
        <w:gridCol w:w="7515"/>
        <w:gridCol w:w="6148"/>
      </w:tblGrid>
      <w:tr w:rsidR="00B70F52" w:rsidRPr="00EA52F9" w:rsidTr="00EA34CF">
        <w:trPr>
          <w:trHeight w:val="260"/>
        </w:trPr>
        <w:tc>
          <w:tcPr>
            <w:tcW w:w="1601" w:type="dxa"/>
            <w:tcBorders>
              <w:bottom w:val="single" w:sz="4" w:space="0" w:color="auto"/>
            </w:tcBorders>
            <w:shd w:val="clear" w:color="auto" w:fill="auto"/>
            <w:noWrap/>
            <w:vAlign w:val="center"/>
          </w:tcPr>
          <w:p w:rsidR="00B70F52" w:rsidRPr="001478F1" w:rsidRDefault="00B70F52" w:rsidP="00B301C4">
            <w:pPr>
              <w:jc w:val="center"/>
              <w:rPr>
                <w:rFonts w:ascii="Arial" w:hAnsi="Arial" w:cs="Arial"/>
                <w:b/>
                <w:sz w:val="18"/>
                <w:szCs w:val="18"/>
              </w:rPr>
            </w:pPr>
            <w:r w:rsidRPr="001478F1">
              <w:rPr>
                <w:rFonts w:ascii="Arial" w:hAnsi="Arial" w:cs="Arial"/>
                <w:b/>
                <w:sz w:val="18"/>
                <w:szCs w:val="18"/>
              </w:rPr>
              <w:t>Class</w:t>
            </w:r>
          </w:p>
        </w:tc>
        <w:tc>
          <w:tcPr>
            <w:tcW w:w="7515" w:type="dxa"/>
            <w:tcBorders>
              <w:bottom w:val="single" w:sz="4" w:space="0" w:color="auto"/>
            </w:tcBorders>
            <w:shd w:val="clear" w:color="auto" w:fill="auto"/>
            <w:noWrap/>
            <w:vAlign w:val="center"/>
          </w:tcPr>
          <w:p w:rsidR="00B70F52" w:rsidRPr="001478F1" w:rsidRDefault="00DE70F9" w:rsidP="00B301C4">
            <w:pPr>
              <w:jc w:val="center"/>
              <w:rPr>
                <w:rFonts w:ascii="Arial" w:hAnsi="Arial" w:cs="Arial"/>
                <w:b/>
                <w:sz w:val="18"/>
                <w:szCs w:val="18"/>
              </w:rPr>
            </w:pPr>
            <w:r>
              <w:rPr>
                <w:rFonts w:ascii="Arial" w:hAnsi="Arial" w:cs="Arial"/>
                <w:b/>
                <w:sz w:val="18"/>
                <w:szCs w:val="18"/>
              </w:rPr>
              <w:t>Criterion</w:t>
            </w:r>
          </w:p>
        </w:tc>
        <w:tc>
          <w:tcPr>
            <w:tcW w:w="6148" w:type="dxa"/>
            <w:tcBorders>
              <w:bottom w:val="single" w:sz="4" w:space="0" w:color="auto"/>
            </w:tcBorders>
            <w:shd w:val="clear" w:color="auto" w:fill="auto"/>
            <w:noWrap/>
            <w:vAlign w:val="center"/>
          </w:tcPr>
          <w:p w:rsidR="00B70F52" w:rsidRPr="001478F1" w:rsidRDefault="00B70F52" w:rsidP="00B301C4">
            <w:pPr>
              <w:jc w:val="center"/>
              <w:rPr>
                <w:rFonts w:ascii="Arial" w:hAnsi="Arial" w:cs="Arial"/>
                <w:b/>
                <w:sz w:val="18"/>
                <w:szCs w:val="18"/>
              </w:rPr>
            </w:pPr>
            <w:r w:rsidRPr="001478F1">
              <w:rPr>
                <w:rFonts w:ascii="Arial" w:hAnsi="Arial" w:cs="Arial"/>
                <w:b/>
                <w:sz w:val="18"/>
                <w:szCs w:val="18"/>
              </w:rPr>
              <w:t>Rationale</w:t>
            </w:r>
          </w:p>
        </w:tc>
      </w:tr>
      <w:tr w:rsidR="00B70F52" w:rsidRPr="00EA52F9" w:rsidTr="00EA34CF">
        <w:trPr>
          <w:trHeight w:val="299"/>
        </w:trPr>
        <w:tc>
          <w:tcPr>
            <w:tcW w:w="1601" w:type="dxa"/>
            <w:vMerge w:val="restart"/>
            <w:shd w:val="clear" w:color="auto" w:fill="auto"/>
            <w:noWrap/>
            <w:vAlign w:val="center"/>
          </w:tcPr>
          <w:p w:rsidR="00B70F52" w:rsidRPr="001478F1" w:rsidRDefault="00B70F52" w:rsidP="00B301C4">
            <w:pPr>
              <w:jc w:val="center"/>
              <w:rPr>
                <w:rFonts w:ascii="Arial" w:hAnsi="Arial" w:cs="Arial"/>
                <w:sz w:val="18"/>
                <w:szCs w:val="18"/>
              </w:rPr>
            </w:pPr>
            <w:r w:rsidRPr="001478F1">
              <w:rPr>
                <w:rFonts w:ascii="Arial" w:hAnsi="Arial" w:cs="Arial"/>
                <w:sz w:val="18"/>
                <w:szCs w:val="18"/>
              </w:rPr>
              <w:t>Class 5: pathogenic</w:t>
            </w:r>
          </w:p>
        </w:tc>
        <w:tc>
          <w:tcPr>
            <w:tcW w:w="7515" w:type="dxa"/>
            <w:shd w:val="clear" w:color="auto" w:fill="auto"/>
            <w:noWrap/>
            <w:vAlign w:val="center"/>
          </w:tcPr>
          <w:p w:rsidR="00B70F52" w:rsidRPr="001478F1" w:rsidRDefault="00B70F52" w:rsidP="00B301C4">
            <w:pPr>
              <w:jc w:val="center"/>
              <w:rPr>
                <w:rFonts w:ascii="Arial" w:hAnsi="Arial" w:cs="Arial"/>
                <w:color w:val="000000"/>
                <w:sz w:val="18"/>
                <w:szCs w:val="18"/>
              </w:rPr>
            </w:pPr>
            <w:r w:rsidRPr="001478F1">
              <w:rPr>
                <w:rFonts w:ascii="Arial" w:hAnsi="Arial" w:cs="Arial"/>
                <w:color w:val="000000"/>
                <w:sz w:val="18"/>
                <w:szCs w:val="18"/>
              </w:rPr>
              <w:t>Posterior probability of pathogenicity &gt;0.99</w:t>
            </w:r>
            <w:r w:rsidR="00275F08" w:rsidRPr="001478F1">
              <w:rPr>
                <w:rFonts w:ascii="Arial" w:hAnsi="Arial" w:cs="Arial"/>
                <w:color w:val="000000"/>
                <w:sz w:val="18"/>
                <w:szCs w:val="18"/>
              </w:rPr>
              <w:t xml:space="preserve"> from multifactorial likelihood analysis</w:t>
            </w:r>
          </w:p>
        </w:tc>
        <w:tc>
          <w:tcPr>
            <w:tcW w:w="6148" w:type="dxa"/>
            <w:shd w:val="clear" w:color="auto" w:fill="auto"/>
            <w:vAlign w:val="center"/>
          </w:tcPr>
          <w:p w:rsidR="00B70F52" w:rsidRPr="001478F1" w:rsidRDefault="00B70F52" w:rsidP="00031037">
            <w:pPr>
              <w:jc w:val="center"/>
              <w:rPr>
                <w:rFonts w:ascii="Arial" w:hAnsi="Arial" w:cs="Arial"/>
                <w:sz w:val="18"/>
                <w:szCs w:val="18"/>
              </w:rPr>
            </w:pPr>
            <w:r w:rsidRPr="001478F1">
              <w:rPr>
                <w:rFonts w:ascii="Arial" w:hAnsi="Arial" w:cs="Arial"/>
                <w:sz w:val="18"/>
                <w:szCs w:val="18"/>
              </w:rPr>
              <w:t>IARC recommendation for Class 5</w:t>
            </w:r>
            <w:hyperlink w:anchor="_ENREF_1" w:tooltip="Plon, 2008 #1" w:history="1">
              <w:r w:rsidR="00254588" w:rsidRPr="001478F1">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 </w:instrText>
              </w:r>
              <w:r w:rsidR="00254588">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EN.CITE.DATA </w:instrText>
              </w:r>
              <w:r w:rsidR="00254588">
                <w:rPr>
                  <w:rFonts w:ascii="Arial" w:hAnsi="Arial" w:cs="Arial"/>
                  <w:sz w:val="18"/>
                  <w:szCs w:val="18"/>
                </w:rPr>
              </w:r>
              <w:r w:rsidR="00254588">
                <w:rPr>
                  <w:rFonts w:ascii="Arial" w:hAnsi="Arial" w:cs="Arial"/>
                  <w:sz w:val="18"/>
                  <w:szCs w:val="18"/>
                </w:rPr>
                <w:fldChar w:fldCharType="end"/>
              </w:r>
              <w:r w:rsidR="00254588" w:rsidRPr="001478F1">
                <w:rPr>
                  <w:rFonts w:ascii="Arial" w:hAnsi="Arial" w:cs="Arial"/>
                  <w:sz w:val="18"/>
                  <w:szCs w:val="18"/>
                </w:rPr>
              </w:r>
              <w:r w:rsidR="00254588" w:rsidRPr="001478F1">
                <w:rPr>
                  <w:rFonts w:ascii="Arial" w:hAnsi="Arial" w:cs="Arial"/>
                  <w:sz w:val="18"/>
                  <w:szCs w:val="18"/>
                </w:rPr>
                <w:fldChar w:fldCharType="separate"/>
              </w:r>
              <w:r w:rsidR="00031037" w:rsidRPr="001739EE">
                <w:rPr>
                  <w:rFonts w:ascii="Arial" w:hAnsi="Arial" w:cs="Arial"/>
                  <w:noProof/>
                  <w:sz w:val="18"/>
                  <w:szCs w:val="18"/>
                  <w:vertAlign w:val="superscript"/>
                </w:rPr>
                <w:t>1</w:t>
              </w:r>
              <w:r w:rsidR="00254588" w:rsidRPr="001478F1">
                <w:rPr>
                  <w:rFonts w:ascii="Arial" w:hAnsi="Arial" w:cs="Arial"/>
                  <w:sz w:val="18"/>
                  <w:szCs w:val="18"/>
                </w:rPr>
                <w:fldChar w:fldCharType="end"/>
              </w:r>
            </w:hyperlink>
          </w:p>
        </w:tc>
      </w:tr>
      <w:tr w:rsidR="00B70F52" w:rsidRPr="00EA52F9" w:rsidTr="00EA34CF">
        <w:trPr>
          <w:trHeight w:val="300"/>
        </w:trPr>
        <w:tc>
          <w:tcPr>
            <w:tcW w:w="1601" w:type="dxa"/>
            <w:vMerge/>
            <w:shd w:val="clear" w:color="auto" w:fill="auto"/>
            <w:noWrap/>
            <w:vAlign w:val="center"/>
          </w:tcPr>
          <w:p w:rsidR="00B70F52" w:rsidRPr="001478F1" w:rsidRDefault="00B70F52" w:rsidP="00B301C4">
            <w:pPr>
              <w:jc w:val="center"/>
              <w:rPr>
                <w:rFonts w:ascii="Arial" w:hAnsi="Arial" w:cs="Arial"/>
                <w:sz w:val="18"/>
                <w:szCs w:val="18"/>
              </w:rPr>
            </w:pPr>
          </w:p>
        </w:tc>
        <w:tc>
          <w:tcPr>
            <w:tcW w:w="7515" w:type="dxa"/>
            <w:shd w:val="clear" w:color="auto" w:fill="auto"/>
            <w:noWrap/>
            <w:vAlign w:val="center"/>
          </w:tcPr>
          <w:p w:rsidR="00B70F52" w:rsidRPr="001478F1" w:rsidRDefault="00275F08" w:rsidP="00E00357">
            <w:pPr>
              <w:jc w:val="center"/>
              <w:rPr>
                <w:rFonts w:ascii="Arial" w:hAnsi="Arial" w:cs="Arial"/>
                <w:iCs/>
                <w:color w:val="000000"/>
                <w:sz w:val="18"/>
                <w:szCs w:val="18"/>
              </w:rPr>
            </w:pPr>
            <w:r w:rsidRPr="001478F1">
              <w:rPr>
                <w:rFonts w:ascii="Arial" w:hAnsi="Arial" w:cs="Arial"/>
                <w:iCs/>
                <w:color w:val="000000"/>
                <w:sz w:val="18"/>
                <w:szCs w:val="18"/>
              </w:rPr>
              <w:t>Coding sequence v</w:t>
            </w:r>
            <w:r w:rsidR="00B70F52" w:rsidRPr="001478F1">
              <w:rPr>
                <w:rFonts w:ascii="Arial" w:hAnsi="Arial" w:cs="Arial"/>
                <w:iCs/>
                <w:color w:val="000000"/>
                <w:sz w:val="18"/>
                <w:szCs w:val="18"/>
              </w:rPr>
              <w:t xml:space="preserve">ariant </w:t>
            </w:r>
            <w:r w:rsidRPr="001478F1">
              <w:rPr>
                <w:rFonts w:ascii="Arial" w:hAnsi="Arial" w:cs="Arial"/>
                <w:iCs/>
                <w:color w:val="000000"/>
                <w:sz w:val="18"/>
                <w:szCs w:val="18"/>
              </w:rPr>
              <w:t>encoding a</w:t>
            </w:r>
            <w:r w:rsidR="005C0D8C">
              <w:rPr>
                <w:rFonts w:ascii="Arial" w:hAnsi="Arial" w:cs="Arial"/>
                <w:iCs/>
                <w:color w:val="000000"/>
                <w:sz w:val="18"/>
                <w:szCs w:val="18"/>
              </w:rPr>
              <w:t xml:space="preserve"> premature termination</w:t>
            </w:r>
            <w:r w:rsidR="00B70F52" w:rsidRPr="001478F1">
              <w:rPr>
                <w:rFonts w:ascii="Arial" w:hAnsi="Arial" w:cs="Arial"/>
                <w:iCs/>
                <w:color w:val="000000"/>
                <w:sz w:val="18"/>
                <w:szCs w:val="18"/>
              </w:rPr>
              <w:t xml:space="preserve"> codon </w:t>
            </w:r>
            <w:r w:rsidR="005A4DF2" w:rsidRPr="001478F1">
              <w:rPr>
                <w:rFonts w:ascii="Arial" w:hAnsi="Arial" w:cs="Arial"/>
                <w:iCs/>
                <w:color w:val="000000"/>
                <w:sz w:val="18"/>
                <w:szCs w:val="18"/>
              </w:rPr>
              <w:t xml:space="preserve">i.e. </w:t>
            </w:r>
            <w:r w:rsidR="00B70F52" w:rsidRPr="001478F1">
              <w:rPr>
                <w:rFonts w:ascii="Arial" w:hAnsi="Arial" w:cs="Arial"/>
                <w:iCs/>
                <w:color w:val="000000"/>
                <w:sz w:val="18"/>
                <w:szCs w:val="18"/>
              </w:rPr>
              <w:t>nonsense/</w:t>
            </w:r>
            <w:proofErr w:type="spellStart"/>
            <w:r w:rsidR="00B70F52" w:rsidRPr="001478F1">
              <w:rPr>
                <w:rFonts w:ascii="Arial" w:hAnsi="Arial" w:cs="Arial"/>
                <w:iCs/>
                <w:color w:val="000000"/>
                <w:sz w:val="18"/>
                <w:szCs w:val="18"/>
              </w:rPr>
              <w:t>frameshift</w:t>
            </w:r>
            <w:proofErr w:type="spellEnd"/>
            <w:r w:rsidR="00B70F52" w:rsidRPr="001478F1">
              <w:rPr>
                <w:rFonts w:ascii="Arial" w:hAnsi="Arial" w:cs="Arial"/>
                <w:iCs/>
                <w:color w:val="000000"/>
                <w:sz w:val="18"/>
                <w:szCs w:val="18"/>
              </w:rPr>
              <w:t xml:space="preserve"> predicted to interrupt </w:t>
            </w:r>
            <w:r w:rsidR="00E00357">
              <w:rPr>
                <w:rFonts w:ascii="Arial" w:hAnsi="Arial" w:cs="Arial"/>
                <w:iCs/>
                <w:color w:val="000000"/>
                <w:sz w:val="18"/>
                <w:szCs w:val="18"/>
              </w:rPr>
              <w:t xml:space="preserve">expression of clinically important </w:t>
            </w:r>
            <w:r w:rsidR="00B70F52" w:rsidRPr="001478F1">
              <w:rPr>
                <w:rFonts w:ascii="Arial" w:hAnsi="Arial" w:cs="Arial"/>
                <w:iCs/>
                <w:color w:val="000000"/>
                <w:sz w:val="18"/>
                <w:szCs w:val="18"/>
              </w:rPr>
              <w:t>functional domain</w:t>
            </w:r>
            <w:r w:rsidR="00EB5888">
              <w:rPr>
                <w:rFonts w:ascii="Arial" w:hAnsi="Arial" w:cs="Arial"/>
                <w:iCs/>
                <w:color w:val="000000"/>
                <w:sz w:val="18"/>
                <w:szCs w:val="18"/>
              </w:rPr>
              <w:t>(</w:t>
            </w:r>
            <w:r w:rsidR="00B70F52" w:rsidRPr="001478F1">
              <w:rPr>
                <w:rFonts w:ascii="Arial" w:hAnsi="Arial" w:cs="Arial"/>
                <w:iCs/>
                <w:color w:val="000000"/>
                <w:sz w:val="18"/>
                <w:szCs w:val="18"/>
              </w:rPr>
              <w:t>s</w:t>
            </w:r>
            <w:r w:rsidR="00EB5888">
              <w:rPr>
                <w:rFonts w:ascii="Arial" w:hAnsi="Arial" w:cs="Arial"/>
                <w:iCs/>
                <w:color w:val="000000"/>
                <w:sz w:val="18"/>
                <w:szCs w:val="18"/>
              </w:rPr>
              <w:t>)</w:t>
            </w:r>
          </w:p>
        </w:tc>
        <w:tc>
          <w:tcPr>
            <w:tcW w:w="6148" w:type="dxa"/>
            <w:shd w:val="clear" w:color="auto" w:fill="auto"/>
            <w:noWrap/>
            <w:vAlign w:val="center"/>
          </w:tcPr>
          <w:p w:rsidR="00B70F52" w:rsidRPr="001478F1" w:rsidRDefault="00B70F52" w:rsidP="00B301C4">
            <w:pPr>
              <w:jc w:val="center"/>
              <w:rPr>
                <w:rFonts w:ascii="Arial" w:hAnsi="Arial" w:cs="Arial"/>
                <w:sz w:val="18"/>
                <w:szCs w:val="18"/>
              </w:rPr>
            </w:pPr>
            <w:r w:rsidRPr="001478F1">
              <w:rPr>
                <w:rFonts w:ascii="Arial" w:hAnsi="Arial" w:cs="Arial"/>
                <w:sz w:val="18"/>
                <w:szCs w:val="18"/>
              </w:rPr>
              <w:t>Treated clinically as pathogenic</w:t>
            </w:r>
          </w:p>
        </w:tc>
      </w:tr>
      <w:tr w:rsidR="00B70F52" w:rsidRPr="00EA52F9" w:rsidTr="00EA34CF">
        <w:trPr>
          <w:trHeight w:val="260"/>
        </w:trPr>
        <w:tc>
          <w:tcPr>
            <w:tcW w:w="1601" w:type="dxa"/>
            <w:vMerge/>
            <w:shd w:val="clear" w:color="auto" w:fill="auto"/>
            <w:noWrap/>
            <w:vAlign w:val="center"/>
          </w:tcPr>
          <w:p w:rsidR="00B70F52" w:rsidRPr="001478F1" w:rsidRDefault="00B70F52" w:rsidP="00B301C4">
            <w:pPr>
              <w:jc w:val="center"/>
              <w:rPr>
                <w:rFonts w:ascii="Arial" w:hAnsi="Arial" w:cs="Arial"/>
                <w:sz w:val="18"/>
                <w:szCs w:val="18"/>
              </w:rPr>
            </w:pPr>
          </w:p>
        </w:tc>
        <w:tc>
          <w:tcPr>
            <w:tcW w:w="7515" w:type="dxa"/>
            <w:shd w:val="clear" w:color="auto" w:fill="auto"/>
            <w:noWrap/>
            <w:vAlign w:val="center"/>
          </w:tcPr>
          <w:p w:rsidR="00B70F52" w:rsidRPr="001478F1" w:rsidRDefault="00B70F52" w:rsidP="00206A23">
            <w:pPr>
              <w:jc w:val="center"/>
              <w:rPr>
                <w:rFonts w:ascii="Arial" w:hAnsi="Arial" w:cs="Arial"/>
                <w:sz w:val="18"/>
                <w:szCs w:val="18"/>
              </w:rPr>
            </w:pPr>
            <w:r w:rsidRPr="001478F1">
              <w:rPr>
                <w:rFonts w:ascii="Arial" w:hAnsi="Arial" w:cs="Arial"/>
                <w:sz w:val="18"/>
                <w:szCs w:val="18"/>
              </w:rPr>
              <w:t xml:space="preserve">Full expression of aberrant splice transcripts by variant allele that leads to </w:t>
            </w:r>
            <w:r w:rsidR="005A4DF2" w:rsidRPr="001478F1">
              <w:rPr>
                <w:rFonts w:ascii="Arial" w:hAnsi="Arial" w:cs="Arial"/>
                <w:sz w:val="18"/>
                <w:szCs w:val="18"/>
              </w:rPr>
              <w:t xml:space="preserve">a premature stop codon or in-frame deletion predicted to disrupt </w:t>
            </w:r>
            <w:r w:rsidR="00E00357">
              <w:rPr>
                <w:rFonts w:ascii="Arial" w:hAnsi="Arial" w:cs="Arial"/>
                <w:sz w:val="18"/>
                <w:szCs w:val="18"/>
              </w:rPr>
              <w:t xml:space="preserve">clinically important domains, as determined by </w:t>
            </w:r>
            <w:r w:rsidR="00206A23">
              <w:rPr>
                <w:rFonts w:ascii="Arial" w:hAnsi="Arial" w:cs="Arial"/>
                <w:sz w:val="18"/>
                <w:szCs w:val="18"/>
              </w:rPr>
              <w:t>RNA</w:t>
            </w:r>
            <w:r w:rsidR="00E00357" w:rsidRPr="001478F1">
              <w:rPr>
                <w:rFonts w:ascii="Arial" w:hAnsi="Arial" w:cs="Arial"/>
                <w:sz w:val="18"/>
                <w:szCs w:val="18"/>
              </w:rPr>
              <w:t xml:space="preserve"> assays</w:t>
            </w:r>
            <w:r w:rsidR="00E00357">
              <w:rPr>
                <w:rFonts w:ascii="Arial" w:hAnsi="Arial" w:cs="Arial"/>
                <w:sz w:val="18"/>
                <w:szCs w:val="18"/>
              </w:rPr>
              <w:t xml:space="preserve"> on patient blood</w:t>
            </w:r>
            <w:r w:rsidR="00206A23">
              <w:rPr>
                <w:rFonts w:ascii="Arial" w:hAnsi="Arial" w:cs="Arial"/>
                <w:sz w:val="18"/>
                <w:szCs w:val="18"/>
              </w:rPr>
              <w:t xml:space="preserve"> that assess allele-specific transcript expression</w:t>
            </w:r>
          </w:p>
        </w:tc>
        <w:tc>
          <w:tcPr>
            <w:tcW w:w="6148" w:type="dxa"/>
            <w:shd w:val="clear" w:color="auto" w:fill="auto"/>
            <w:noWrap/>
            <w:vAlign w:val="center"/>
          </w:tcPr>
          <w:p w:rsidR="00B70F52" w:rsidRPr="001478F1" w:rsidRDefault="00B70F52" w:rsidP="00B301C4">
            <w:pPr>
              <w:jc w:val="center"/>
              <w:rPr>
                <w:rFonts w:ascii="Arial" w:hAnsi="Arial" w:cs="Arial"/>
                <w:sz w:val="18"/>
                <w:szCs w:val="18"/>
              </w:rPr>
            </w:pPr>
            <w:r w:rsidRPr="001478F1">
              <w:rPr>
                <w:rFonts w:ascii="Arial" w:hAnsi="Arial" w:cs="Arial"/>
                <w:sz w:val="18"/>
                <w:szCs w:val="18"/>
              </w:rPr>
              <w:t>Treated clinically as pathogenic</w:t>
            </w:r>
          </w:p>
        </w:tc>
      </w:tr>
      <w:tr w:rsidR="00B70F52" w:rsidRPr="00EA52F9" w:rsidTr="00EA34CF">
        <w:trPr>
          <w:trHeight w:val="260"/>
        </w:trPr>
        <w:tc>
          <w:tcPr>
            <w:tcW w:w="1601" w:type="dxa"/>
            <w:vMerge/>
            <w:shd w:val="clear" w:color="auto" w:fill="auto"/>
            <w:noWrap/>
            <w:vAlign w:val="center"/>
          </w:tcPr>
          <w:p w:rsidR="00B70F52" w:rsidRPr="001478F1" w:rsidRDefault="00B70F52" w:rsidP="00B301C4">
            <w:pPr>
              <w:jc w:val="center"/>
              <w:rPr>
                <w:rFonts w:ascii="Arial" w:hAnsi="Arial" w:cs="Arial"/>
                <w:sz w:val="18"/>
                <w:szCs w:val="18"/>
              </w:rPr>
            </w:pPr>
          </w:p>
        </w:tc>
        <w:tc>
          <w:tcPr>
            <w:tcW w:w="7515" w:type="dxa"/>
            <w:shd w:val="clear" w:color="auto" w:fill="auto"/>
            <w:noWrap/>
            <w:vAlign w:val="center"/>
          </w:tcPr>
          <w:p w:rsidR="00B70F52" w:rsidRPr="001478F1" w:rsidRDefault="005A4DF2" w:rsidP="00EB5888">
            <w:pPr>
              <w:jc w:val="center"/>
              <w:rPr>
                <w:rFonts w:ascii="Arial" w:hAnsi="Arial" w:cs="Arial"/>
                <w:sz w:val="18"/>
                <w:szCs w:val="18"/>
              </w:rPr>
            </w:pPr>
            <w:r w:rsidRPr="001478F1">
              <w:rPr>
                <w:rFonts w:ascii="Arial" w:hAnsi="Arial" w:cs="Arial"/>
                <w:sz w:val="18"/>
                <w:szCs w:val="18"/>
              </w:rPr>
              <w:t>Copy number</w:t>
            </w:r>
            <w:r w:rsidR="00B70F52" w:rsidRPr="001478F1">
              <w:rPr>
                <w:rFonts w:ascii="Arial" w:hAnsi="Arial" w:cs="Arial"/>
                <w:sz w:val="18"/>
                <w:szCs w:val="18"/>
              </w:rPr>
              <w:t xml:space="preserve"> deletion </w:t>
            </w:r>
            <w:r w:rsidRPr="001478F1">
              <w:rPr>
                <w:rFonts w:ascii="Arial" w:hAnsi="Arial" w:cs="Arial"/>
                <w:sz w:val="18"/>
                <w:szCs w:val="18"/>
              </w:rPr>
              <w:t>removing exon</w:t>
            </w:r>
            <w:r w:rsidR="00E00357">
              <w:rPr>
                <w:rFonts w:ascii="Arial" w:hAnsi="Arial" w:cs="Arial"/>
                <w:sz w:val="18"/>
                <w:szCs w:val="18"/>
              </w:rPr>
              <w:t>(</w:t>
            </w:r>
            <w:r w:rsidRPr="001478F1">
              <w:rPr>
                <w:rFonts w:ascii="Arial" w:hAnsi="Arial" w:cs="Arial"/>
                <w:sz w:val="18"/>
                <w:szCs w:val="18"/>
              </w:rPr>
              <w:t>s</w:t>
            </w:r>
            <w:r w:rsidR="00E00357">
              <w:rPr>
                <w:rFonts w:ascii="Arial" w:hAnsi="Arial" w:cs="Arial"/>
                <w:sz w:val="18"/>
                <w:szCs w:val="18"/>
              </w:rPr>
              <w:t>)</w:t>
            </w:r>
            <w:r w:rsidRPr="001478F1">
              <w:rPr>
                <w:rFonts w:ascii="Arial" w:hAnsi="Arial" w:cs="Arial"/>
                <w:sz w:val="18"/>
                <w:szCs w:val="18"/>
              </w:rPr>
              <w:t xml:space="preserve"> spanning </w:t>
            </w:r>
            <w:r w:rsidR="00E00357">
              <w:rPr>
                <w:rFonts w:ascii="Arial" w:hAnsi="Arial" w:cs="Arial"/>
                <w:sz w:val="18"/>
                <w:szCs w:val="18"/>
              </w:rPr>
              <w:t>clinically important</w:t>
            </w:r>
            <w:r w:rsidRPr="001478F1">
              <w:rPr>
                <w:rFonts w:ascii="Arial" w:hAnsi="Arial" w:cs="Arial"/>
                <w:sz w:val="18"/>
                <w:szCs w:val="18"/>
              </w:rPr>
              <w:t xml:space="preserve"> functional domain</w:t>
            </w:r>
            <w:r w:rsidR="00EB5888">
              <w:rPr>
                <w:rFonts w:ascii="Arial" w:hAnsi="Arial" w:cs="Arial"/>
                <w:sz w:val="18"/>
                <w:szCs w:val="18"/>
              </w:rPr>
              <w:t>(s)</w:t>
            </w:r>
            <w:r w:rsidRPr="001478F1">
              <w:rPr>
                <w:rFonts w:ascii="Arial" w:hAnsi="Arial" w:cs="Arial"/>
                <w:sz w:val="18"/>
                <w:szCs w:val="18"/>
              </w:rPr>
              <w:t xml:space="preserve"> </w:t>
            </w:r>
            <w:r w:rsidRPr="00EB5888">
              <w:rPr>
                <w:rFonts w:ascii="Arial" w:hAnsi="Arial" w:cs="Arial"/>
                <w:b/>
                <w:i/>
                <w:sz w:val="18"/>
                <w:szCs w:val="18"/>
              </w:rPr>
              <w:t>or</w:t>
            </w:r>
            <w:r w:rsidRPr="001478F1">
              <w:rPr>
                <w:rFonts w:ascii="Arial" w:hAnsi="Arial" w:cs="Arial"/>
                <w:sz w:val="18"/>
                <w:szCs w:val="18"/>
              </w:rPr>
              <w:t xml:space="preserve"> proven to result in a </w:t>
            </w:r>
            <w:proofErr w:type="spellStart"/>
            <w:r w:rsidRPr="001478F1">
              <w:rPr>
                <w:rFonts w:ascii="Arial" w:hAnsi="Arial" w:cs="Arial"/>
                <w:sz w:val="18"/>
                <w:szCs w:val="18"/>
              </w:rPr>
              <w:t>frameshift</w:t>
            </w:r>
            <w:proofErr w:type="spellEnd"/>
            <w:r w:rsidR="00E00357">
              <w:rPr>
                <w:rFonts w:ascii="Arial" w:hAnsi="Arial" w:cs="Arial"/>
                <w:sz w:val="18"/>
                <w:szCs w:val="18"/>
              </w:rPr>
              <w:t xml:space="preserve"> </w:t>
            </w:r>
            <w:r w:rsidR="00940655">
              <w:rPr>
                <w:rFonts w:ascii="Arial" w:hAnsi="Arial" w:cs="Arial"/>
                <w:sz w:val="18"/>
                <w:szCs w:val="18"/>
              </w:rPr>
              <w:t xml:space="preserve">alteration </w:t>
            </w:r>
            <w:r w:rsidR="00E00357" w:rsidRPr="001478F1">
              <w:rPr>
                <w:rFonts w:ascii="Arial" w:hAnsi="Arial" w:cs="Arial"/>
                <w:iCs/>
                <w:color w:val="000000"/>
                <w:sz w:val="18"/>
                <w:szCs w:val="18"/>
              </w:rPr>
              <w:t xml:space="preserve">predicted to interrupt </w:t>
            </w:r>
            <w:r w:rsidR="00EB5888">
              <w:rPr>
                <w:rFonts w:ascii="Arial" w:hAnsi="Arial" w:cs="Arial"/>
                <w:iCs/>
                <w:color w:val="000000"/>
                <w:sz w:val="18"/>
                <w:szCs w:val="18"/>
              </w:rPr>
              <w:t xml:space="preserve">expression of </w:t>
            </w:r>
            <w:r w:rsidR="00E00357">
              <w:rPr>
                <w:rFonts w:ascii="Arial" w:hAnsi="Arial" w:cs="Arial"/>
                <w:iCs/>
                <w:color w:val="000000"/>
                <w:sz w:val="18"/>
                <w:szCs w:val="18"/>
              </w:rPr>
              <w:t xml:space="preserve">clinically important </w:t>
            </w:r>
            <w:r w:rsidR="00E00357" w:rsidRPr="001478F1">
              <w:rPr>
                <w:rFonts w:ascii="Arial" w:hAnsi="Arial" w:cs="Arial"/>
                <w:iCs/>
                <w:color w:val="000000"/>
                <w:sz w:val="18"/>
                <w:szCs w:val="18"/>
              </w:rPr>
              <w:t>functional domain</w:t>
            </w:r>
            <w:r w:rsidR="00EB5888">
              <w:rPr>
                <w:rFonts w:ascii="Arial" w:hAnsi="Arial" w:cs="Arial"/>
                <w:iCs/>
                <w:color w:val="000000"/>
                <w:sz w:val="18"/>
                <w:szCs w:val="18"/>
              </w:rPr>
              <w:t>(</w:t>
            </w:r>
            <w:r w:rsidR="00E00357" w:rsidRPr="001478F1">
              <w:rPr>
                <w:rFonts w:ascii="Arial" w:hAnsi="Arial" w:cs="Arial"/>
                <w:iCs/>
                <w:color w:val="000000"/>
                <w:sz w:val="18"/>
                <w:szCs w:val="18"/>
              </w:rPr>
              <w:t>s</w:t>
            </w:r>
            <w:r w:rsidR="00EB5888">
              <w:rPr>
                <w:rFonts w:ascii="Arial" w:hAnsi="Arial" w:cs="Arial"/>
                <w:iCs/>
                <w:color w:val="000000"/>
                <w:sz w:val="18"/>
                <w:szCs w:val="18"/>
              </w:rPr>
              <w:t>)</w:t>
            </w:r>
          </w:p>
        </w:tc>
        <w:tc>
          <w:tcPr>
            <w:tcW w:w="6148" w:type="dxa"/>
            <w:shd w:val="clear" w:color="auto" w:fill="auto"/>
            <w:noWrap/>
            <w:vAlign w:val="center"/>
          </w:tcPr>
          <w:p w:rsidR="00B70F52" w:rsidRPr="001478F1" w:rsidRDefault="00B70F52" w:rsidP="00B301C4">
            <w:pPr>
              <w:jc w:val="center"/>
              <w:rPr>
                <w:rFonts w:ascii="Arial" w:hAnsi="Arial" w:cs="Arial"/>
                <w:sz w:val="18"/>
                <w:szCs w:val="18"/>
              </w:rPr>
            </w:pPr>
            <w:r w:rsidRPr="001478F1">
              <w:rPr>
                <w:rFonts w:ascii="Arial" w:hAnsi="Arial" w:cs="Arial"/>
                <w:sz w:val="18"/>
                <w:szCs w:val="18"/>
              </w:rPr>
              <w:t>Treated clinically as pathogenic</w:t>
            </w:r>
          </w:p>
        </w:tc>
      </w:tr>
      <w:tr w:rsidR="00B70F52" w:rsidRPr="00EA52F9" w:rsidTr="00EA34CF">
        <w:trPr>
          <w:trHeight w:val="260"/>
        </w:trPr>
        <w:tc>
          <w:tcPr>
            <w:tcW w:w="1601" w:type="dxa"/>
            <w:vMerge/>
            <w:shd w:val="clear" w:color="auto" w:fill="auto"/>
            <w:noWrap/>
            <w:vAlign w:val="center"/>
          </w:tcPr>
          <w:p w:rsidR="00B70F52" w:rsidRPr="001478F1" w:rsidRDefault="00B70F52" w:rsidP="00B301C4">
            <w:pPr>
              <w:jc w:val="center"/>
              <w:rPr>
                <w:rFonts w:ascii="Arial" w:hAnsi="Arial" w:cs="Arial"/>
                <w:sz w:val="18"/>
                <w:szCs w:val="18"/>
              </w:rPr>
            </w:pPr>
          </w:p>
        </w:tc>
        <w:tc>
          <w:tcPr>
            <w:tcW w:w="7515" w:type="dxa"/>
            <w:shd w:val="clear" w:color="auto" w:fill="auto"/>
            <w:noWrap/>
            <w:vAlign w:val="center"/>
          </w:tcPr>
          <w:p w:rsidR="00B70F52" w:rsidRPr="001478F1" w:rsidRDefault="005A4DF2" w:rsidP="00206A23">
            <w:pPr>
              <w:jc w:val="center"/>
              <w:rPr>
                <w:rFonts w:ascii="Arial" w:hAnsi="Arial" w:cs="Arial"/>
                <w:sz w:val="18"/>
                <w:szCs w:val="18"/>
              </w:rPr>
            </w:pPr>
            <w:r w:rsidRPr="001478F1">
              <w:rPr>
                <w:rFonts w:ascii="Arial" w:hAnsi="Arial" w:cs="Arial"/>
                <w:sz w:val="18"/>
                <w:szCs w:val="18"/>
              </w:rPr>
              <w:t xml:space="preserve">Copy number </w:t>
            </w:r>
            <w:r w:rsidR="00B70F52" w:rsidRPr="001478F1">
              <w:rPr>
                <w:rFonts w:ascii="Arial" w:hAnsi="Arial" w:cs="Arial"/>
                <w:sz w:val="18"/>
                <w:szCs w:val="18"/>
              </w:rPr>
              <w:t xml:space="preserve">duplication </w:t>
            </w:r>
            <w:r w:rsidR="00765817">
              <w:rPr>
                <w:rFonts w:ascii="Arial" w:hAnsi="Arial" w:cs="Arial"/>
                <w:sz w:val="18"/>
                <w:szCs w:val="18"/>
              </w:rPr>
              <w:t>proven to result</w:t>
            </w:r>
            <w:r w:rsidR="00B70F52" w:rsidRPr="001478F1">
              <w:rPr>
                <w:rFonts w:ascii="Arial" w:hAnsi="Arial" w:cs="Arial"/>
                <w:sz w:val="18"/>
                <w:szCs w:val="18"/>
              </w:rPr>
              <w:t xml:space="preserve"> in </w:t>
            </w:r>
            <w:proofErr w:type="spellStart"/>
            <w:r w:rsidR="00B70F52" w:rsidRPr="001478F1">
              <w:rPr>
                <w:rFonts w:ascii="Arial" w:hAnsi="Arial" w:cs="Arial"/>
                <w:sz w:val="18"/>
                <w:szCs w:val="18"/>
              </w:rPr>
              <w:t>frameshift</w:t>
            </w:r>
            <w:proofErr w:type="spellEnd"/>
            <w:r w:rsidR="00206A23">
              <w:rPr>
                <w:rFonts w:ascii="Arial" w:hAnsi="Arial" w:cs="Arial"/>
                <w:sz w:val="18"/>
                <w:szCs w:val="18"/>
              </w:rPr>
              <w:t xml:space="preserve"> </w:t>
            </w:r>
            <w:r w:rsidR="00940655">
              <w:rPr>
                <w:rFonts w:ascii="Arial" w:hAnsi="Arial" w:cs="Arial"/>
                <w:sz w:val="18"/>
                <w:szCs w:val="18"/>
              </w:rPr>
              <w:t xml:space="preserve">alteration </w:t>
            </w:r>
            <w:r w:rsidR="00206A23" w:rsidRPr="001478F1">
              <w:rPr>
                <w:rFonts w:ascii="Arial" w:hAnsi="Arial" w:cs="Arial"/>
                <w:iCs/>
                <w:color w:val="000000"/>
                <w:sz w:val="18"/>
                <w:szCs w:val="18"/>
              </w:rPr>
              <w:t xml:space="preserve">predicted to interrupt </w:t>
            </w:r>
            <w:r w:rsidR="00206A23">
              <w:rPr>
                <w:rFonts w:ascii="Arial" w:hAnsi="Arial" w:cs="Arial"/>
                <w:iCs/>
                <w:color w:val="000000"/>
                <w:sz w:val="18"/>
                <w:szCs w:val="18"/>
              </w:rPr>
              <w:t xml:space="preserve">expression of clinically important </w:t>
            </w:r>
            <w:r w:rsidR="00206A23" w:rsidRPr="001478F1">
              <w:rPr>
                <w:rFonts w:ascii="Arial" w:hAnsi="Arial" w:cs="Arial"/>
                <w:iCs/>
                <w:color w:val="000000"/>
                <w:sz w:val="18"/>
                <w:szCs w:val="18"/>
              </w:rPr>
              <w:t>functional domain</w:t>
            </w:r>
            <w:r w:rsidR="00206A23">
              <w:rPr>
                <w:rFonts w:ascii="Arial" w:hAnsi="Arial" w:cs="Arial"/>
                <w:iCs/>
                <w:color w:val="000000"/>
                <w:sz w:val="18"/>
                <w:szCs w:val="18"/>
              </w:rPr>
              <w:t>(</w:t>
            </w:r>
            <w:r w:rsidR="00206A23" w:rsidRPr="001478F1">
              <w:rPr>
                <w:rFonts w:ascii="Arial" w:hAnsi="Arial" w:cs="Arial"/>
                <w:iCs/>
                <w:color w:val="000000"/>
                <w:sz w:val="18"/>
                <w:szCs w:val="18"/>
              </w:rPr>
              <w:t>s</w:t>
            </w:r>
            <w:r w:rsidR="00206A23">
              <w:rPr>
                <w:rFonts w:ascii="Arial" w:hAnsi="Arial" w:cs="Arial"/>
                <w:iCs/>
                <w:color w:val="000000"/>
                <w:sz w:val="18"/>
                <w:szCs w:val="18"/>
              </w:rPr>
              <w:t>)</w:t>
            </w:r>
          </w:p>
        </w:tc>
        <w:tc>
          <w:tcPr>
            <w:tcW w:w="6148" w:type="dxa"/>
            <w:shd w:val="clear" w:color="auto" w:fill="auto"/>
            <w:noWrap/>
            <w:vAlign w:val="center"/>
          </w:tcPr>
          <w:p w:rsidR="00B70F52" w:rsidRPr="001478F1" w:rsidRDefault="00B70F52" w:rsidP="00B301C4">
            <w:pPr>
              <w:jc w:val="center"/>
              <w:rPr>
                <w:rFonts w:ascii="Arial" w:hAnsi="Arial" w:cs="Arial"/>
                <w:sz w:val="18"/>
                <w:szCs w:val="18"/>
              </w:rPr>
            </w:pPr>
            <w:r w:rsidRPr="001478F1">
              <w:rPr>
                <w:rFonts w:ascii="Arial" w:hAnsi="Arial" w:cs="Arial"/>
                <w:sz w:val="18"/>
                <w:szCs w:val="18"/>
              </w:rPr>
              <w:t>Treated clinically as pathogenic</w:t>
            </w:r>
          </w:p>
        </w:tc>
      </w:tr>
      <w:tr w:rsidR="00B415FE" w:rsidRPr="00EA52F9" w:rsidTr="00EA34CF">
        <w:trPr>
          <w:trHeight w:val="260"/>
        </w:trPr>
        <w:tc>
          <w:tcPr>
            <w:tcW w:w="1601" w:type="dxa"/>
            <w:vMerge w:val="restart"/>
            <w:tcBorders>
              <w:top w:val="single" w:sz="4" w:space="0" w:color="auto"/>
            </w:tcBorders>
            <w:shd w:val="clear" w:color="auto" w:fill="auto"/>
            <w:noWrap/>
            <w:vAlign w:val="center"/>
          </w:tcPr>
          <w:p w:rsidR="00B415FE" w:rsidRPr="001478F1" w:rsidRDefault="00B415FE" w:rsidP="00B301C4">
            <w:pPr>
              <w:jc w:val="center"/>
              <w:rPr>
                <w:rFonts w:ascii="Arial" w:hAnsi="Arial" w:cs="Arial"/>
                <w:sz w:val="18"/>
                <w:szCs w:val="18"/>
              </w:rPr>
            </w:pPr>
            <w:r w:rsidRPr="001478F1">
              <w:rPr>
                <w:rFonts w:ascii="Arial" w:hAnsi="Arial" w:cs="Arial"/>
                <w:sz w:val="18"/>
                <w:szCs w:val="18"/>
              </w:rPr>
              <w:t>Class 4: likely pathogenic</w:t>
            </w:r>
          </w:p>
        </w:tc>
        <w:tc>
          <w:tcPr>
            <w:tcW w:w="7515" w:type="dxa"/>
            <w:tcBorders>
              <w:top w:val="single" w:sz="4" w:space="0" w:color="auto"/>
            </w:tcBorders>
            <w:shd w:val="clear" w:color="auto" w:fill="auto"/>
            <w:noWrap/>
            <w:vAlign w:val="center"/>
          </w:tcPr>
          <w:p w:rsidR="00B415FE" w:rsidRPr="001478F1" w:rsidRDefault="00B415FE" w:rsidP="00B301C4">
            <w:pPr>
              <w:jc w:val="center"/>
              <w:rPr>
                <w:rFonts w:ascii="Arial" w:hAnsi="Arial" w:cs="Arial"/>
                <w:sz w:val="18"/>
                <w:szCs w:val="18"/>
              </w:rPr>
            </w:pPr>
            <w:r w:rsidRPr="001478F1">
              <w:rPr>
                <w:rFonts w:ascii="Arial" w:hAnsi="Arial" w:cs="Arial"/>
                <w:sz w:val="18"/>
                <w:szCs w:val="18"/>
              </w:rPr>
              <w:t>Posterior probability of pathogenicity 0.95-0.99</w:t>
            </w:r>
            <w:r>
              <w:rPr>
                <w:rFonts w:ascii="Arial" w:hAnsi="Arial" w:cs="Arial"/>
                <w:sz w:val="18"/>
                <w:szCs w:val="18"/>
              </w:rPr>
              <w:t xml:space="preserve"> </w:t>
            </w:r>
            <w:r w:rsidRPr="001478F1">
              <w:rPr>
                <w:rFonts w:ascii="Arial" w:hAnsi="Arial" w:cs="Arial"/>
                <w:color w:val="000000"/>
                <w:sz w:val="18"/>
                <w:szCs w:val="18"/>
              </w:rPr>
              <w:t>from multifactorial likelihood analysis</w:t>
            </w:r>
          </w:p>
        </w:tc>
        <w:tc>
          <w:tcPr>
            <w:tcW w:w="6148" w:type="dxa"/>
            <w:tcBorders>
              <w:top w:val="single" w:sz="4" w:space="0" w:color="auto"/>
            </w:tcBorders>
            <w:shd w:val="clear" w:color="auto" w:fill="auto"/>
            <w:noWrap/>
            <w:vAlign w:val="center"/>
          </w:tcPr>
          <w:p w:rsidR="00B415FE" w:rsidRPr="001478F1" w:rsidRDefault="00B415FE" w:rsidP="00031037">
            <w:pPr>
              <w:jc w:val="center"/>
              <w:rPr>
                <w:rFonts w:ascii="Arial" w:hAnsi="Arial" w:cs="Arial"/>
                <w:sz w:val="18"/>
                <w:szCs w:val="18"/>
              </w:rPr>
            </w:pPr>
            <w:r w:rsidRPr="001478F1">
              <w:rPr>
                <w:rFonts w:ascii="Arial" w:hAnsi="Arial" w:cs="Arial"/>
                <w:sz w:val="18"/>
                <w:szCs w:val="18"/>
              </w:rPr>
              <w:t>IARC recommendation for Class 4</w:t>
            </w:r>
            <w:hyperlink w:anchor="_ENREF_1" w:tooltip="Plon, 2008 #1" w:history="1">
              <w:r w:rsidR="00254588" w:rsidRPr="001478F1">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 </w:instrText>
              </w:r>
              <w:r w:rsidR="00254588">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EN.CITE.DATA </w:instrText>
              </w:r>
              <w:r w:rsidR="00254588">
                <w:rPr>
                  <w:rFonts w:ascii="Arial" w:hAnsi="Arial" w:cs="Arial"/>
                  <w:sz w:val="18"/>
                  <w:szCs w:val="18"/>
                </w:rPr>
              </w:r>
              <w:r w:rsidR="00254588">
                <w:rPr>
                  <w:rFonts w:ascii="Arial" w:hAnsi="Arial" w:cs="Arial"/>
                  <w:sz w:val="18"/>
                  <w:szCs w:val="18"/>
                </w:rPr>
                <w:fldChar w:fldCharType="end"/>
              </w:r>
              <w:r w:rsidR="00254588" w:rsidRPr="001478F1">
                <w:rPr>
                  <w:rFonts w:ascii="Arial" w:hAnsi="Arial" w:cs="Arial"/>
                  <w:sz w:val="18"/>
                  <w:szCs w:val="18"/>
                </w:rPr>
              </w:r>
              <w:r w:rsidR="00254588" w:rsidRPr="001478F1">
                <w:rPr>
                  <w:rFonts w:ascii="Arial" w:hAnsi="Arial" w:cs="Arial"/>
                  <w:sz w:val="18"/>
                  <w:szCs w:val="18"/>
                </w:rPr>
                <w:fldChar w:fldCharType="separate"/>
              </w:r>
              <w:r w:rsidR="00031037" w:rsidRPr="001739EE">
                <w:rPr>
                  <w:rFonts w:ascii="Arial" w:hAnsi="Arial" w:cs="Arial"/>
                  <w:noProof/>
                  <w:sz w:val="18"/>
                  <w:szCs w:val="18"/>
                  <w:vertAlign w:val="superscript"/>
                </w:rPr>
                <w:t>1</w:t>
              </w:r>
              <w:r w:rsidR="00254588" w:rsidRPr="001478F1">
                <w:rPr>
                  <w:rFonts w:ascii="Arial" w:hAnsi="Arial" w:cs="Arial"/>
                  <w:sz w:val="18"/>
                  <w:szCs w:val="18"/>
                </w:rPr>
                <w:fldChar w:fldCharType="end"/>
              </w:r>
            </w:hyperlink>
          </w:p>
        </w:tc>
      </w:tr>
      <w:tr w:rsidR="00B415FE" w:rsidRPr="00EA52F9" w:rsidTr="00EA34CF">
        <w:trPr>
          <w:trHeight w:val="260"/>
        </w:trPr>
        <w:tc>
          <w:tcPr>
            <w:tcW w:w="1601" w:type="dxa"/>
            <w:vMerge/>
            <w:shd w:val="clear" w:color="auto" w:fill="auto"/>
            <w:noWrap/>
            <w:vAlign w:val="center"/>
          </w:tcPr>
          <w:p w:rsidR="00B415FE" w:rsidRPr="001478F1" w:rsidRDefault="00B415FE" w:rsidP="00B301C4">
            <w:pPr>
              <w:jc w:val="center"/>
              <w:rPr>
                <w:rFonts w:ascii="Arial" w:hAnsi="Arial" w:cs="Arial"/>
                <w:sz w:val="18"/>
                <w:szCs w:val="18"/>
              </w:rPr>
            </w:pPr>
          </w:p>
        </w:tc>
        <w:tc>
          <w:tcPr>
            <w:tcW w:w="7515" w:type="dxa"/>
            <w:shd w:val="clear" w:color="auto" w:fill="auto"/>
            <w:noWrap/>
            <w:vAlign w:val="center"/>
          </w:tcPr>
          <w:p w:rsidR="00B415FE" w:rsidRPr="002E6280" w:rsidRDefault="00B415FE" w:rsidP="008A636C">
            <w:pPr>
              <w:jc w:val="center"/>
              <w:rPr>
                <w:rFonts w:ascii="Arial" w:hAnsi="Arial" w:cs="Arial"/>
                <w:sz w:val="18"/>
                <w:szCs w:val="18"/>
              </w:rPr>
            </w:pPr>
            <w:r w:rsidRPr="002E6280">
              <w:rPr>
                <w:rFonts w:ascii="Arial" w:hAnsi="Arial" w:cs="Arial"/>
                <w:sz w:val="18"/>
                <w:szCs w:val="18"/>
              </w:rPr>
              <w:t xml:space="preserve">Variant at IVS±1 or IVS±2 or G&gt;non-G at last base of </w:t>
            </w:r>
            <w:proofErr w:type="spellStart"/>
            <w:r w:rsidRPr="002E6280">
              <w:rPr>
                <w:rFonts w:ascii="Arial" w:hAnsi="Arial" w:cs="Arial"/>
                <w:sz w:val="18"/>
                <w:szCs w:val="18"/>
              </w:rPr>
              <w:t>exon</w:t>
            </w:r>
            <w:proofErr w:type="spellEnd"/>
            <w:r w:rsidRPr="002E6280">
              <w:rPr>
                <w:rFonts w:ascii="Arial" w:hAnsi="Arial" w:cs="Arial"/>
                <w:sz w:val="18"/>
                <w:szCs w:val="18"/>
              </w:rPr>
              <w:t xml:space="preserve"> when adjacent </w:t>
            </w:r>
            <w:proofErr w:type="spellStart"/>
            <w:r w:rsidRPr="002E6280">
              <w:rPr>
                <w:rFonts w:ascii="Arial" w:hAnsi="Arial" w:cs="Arial"/>
                <w:sz w:val="18"/>
                <w:szCs w:val="18"/>
              </w:rPr>
              <w:t>intronic</w:t>
            </w:r>
            <w:proofErr w:type="spellEnd"/>
            <w:r w:rsidRPr="002E6280">
              <w:rPr>
                <w:rFonts w:ascii="Arial" w:hAnsi="Arial" w:cs="Arial"/>
                <w:sz w:val="18"/>
                <w:szCs w:val="18"/>
              </w:rPr>
              <w:t xml:space="preserve"> sequence is not GTRRGT</w:t>
            </w:r>
            <w:r>
              <w:rPr>
                <w:rFonts w:ascii="Arial" w:hAnsi="Arial" w:cs="Arial"/>
                <w:sz w:val="18"/>
                <w:szCs w:val="18"/>
              </w:rPr>
              <w:t xml:space="preserve"> but is untested for splicing aberrations using RNA assays on patient blood </w:t>
            </w:r>
            <w:r w:rsidRPr="00206A23">
              <w:rPr>
                <w:rFonts w:ascii="Arial" w:hAnsi="Arial" w:cs="Arial"/>
                <w:i/>
                <w:sz w:val="18"/>
                <w:szCs w:val="18"/>
              </w:rPr>
              <w:t>that assess allele-specific transcript expression</w:t>
            </w:r>
            <w:r>
              <w:rPr>
                <w:rFonts w:ascii="Arial" w:hAnsi="Arial" w:cs="Arial"/>
                <w:sz w:val="18"/>
                <w:szCs w:val="18"/>
              </w:rPr>
              <w:t xml:space="preserve"> </w:t>
            </w:r>
          </w:p>
        </w:tc>
        <w:tc>
          <w:tcPr>
            <w:tcW w:w="6148" w:type="dxa"/>
            <w:shd w:val="clear" w:color="auto" w:fill="auto"/>
            <w:noWrap/>
            <w:vAlign w:val="center"/>
          </w:tcPr>
          <w:p w:rsidR="00B415FE" w:rsidRPr="004423C5" w:rsidRDefault="00B415FE" w:rsidP="00031037">
            <w:pPr>
              <w:jc w:val="center"/>
              <w:rPr>
                <w:rFonts w:ascii="Arial" w:hAnsi="Arial" w:cs="Arial"/>
                <w:b/>
                <w:sz w:val="18"/>
                <w:szCs w:val="18"/>
              </w:rPr>
            </w:pPr>
            <w:r w:rsidRPr="001478F1">
              <w:rPr>
                <w:rFonts w:ascii="Arial" w:hAnsi="Arial" w:cs="Arial"/>
                <w:sz w:val="18"/>
                <w:szCs w:val="18"/>
              </w:rPr>
              <w:t xml:space="preserve">Disruption of </w:t>
            </w:r>
            <w:r>
              <w:rPr>
                <w:rFonts w:ascii="Arial" w:hAnsi="Arial" w:cs="Arial"/>
                <w:sz w:val="18"/>
                <w:szCs w:val="18"/>
              </w:rPr>
              <w:t xml:space="preserve">highly </w:t>
            </w:r>
            <w:r w:rsidRPr="001478F1">
              <w:rPr>
                <w:rFonts w:ascii="Arial" w:hAnsi="Arial" w:cs="Arial"/>
                <w:sz w:val="18"/>
                <w:szCs w:val="18"/>
              </w:rPr>
              <w:t xml:space="preserve">conserved bases at acceptor and donor splice sites </w:t>
            </w:r>
            <w:r>
              <w:rPr>
                <w:rFonts w:ascii="Arial" w:hAnsi="Arial" w:cs="Arial"/>
                <w:sz w:val="18"/>
                <w:szCs w:val="18"/>
              </w:rPr>
              <w:t xml:space="preserve">is extremely likely to </w:t>
            </w:r>
            <w:r w:rsidRPr="001478F1">
              <w:rPr>
                <w:rFonts w:ascii="Arial" w:hAnsi="Arial" w:cs="Arial"/>
                <w:sz w:val="18"/>
                <w:szCs w:val="18"/>
              </w:rPr>
              <w:t xml:space="preserve">result in </w:t>
            </w:r>
            <w:r>
              <w:rPr>
                <w:rFonts w:ascii="Arial" w:hAnsi="Arial" w:cs="Arial"/>
                <w:sz w:val="18"/>
                <w:szCs w:val="18"/>
              </w:rPr>
              <w:t xml:space="preserve">a </w:t>
            </w:r>
            <w:r w:rsidRPr="001478F1">
              <w:rPr>
                <w:rFonts w:ascii="Arial" w:hAnsi="Arial" w:cs="Arial"/>
                <w:sz w:val="18"/>
                <w:szCs w:val="18"/>
              </w:rPr>
              <w:t>splicing aberration</w:t>
            </w:r>
            <w:r>
              <w:rPr>
                <w:rFonts w:ascii="Arial" w:hAnsi="Arial" w:cs="Arial"/>
                <w:sz w:val="18"/>
                <w:szCs w:val="18"/>
              </w:rPr>
              <w:t xml:space="preserve">, with </w:t>
            </w:r>
            <w:r w:rsidR="00031037">
              <w:rPr>
                <w:rFonts w:ascii="Arial" w:hAnsi="Arial" w:cs="Arial"/>
                <w:sz w:val="18"/>
                <w:szCs w:val="18"/>
              </w:rPr>
              <w:t xml:space="preserve">suggested </w:t>
            </w:r>
            <w:r>
              <w:rPr>
                <w:rFonts w:ascii="Arial" w:hAnsi="Arial" w:cs="Arial"/>
                <w:sz w:val="18"/>
                <w:szCs w:val="18"/>
              </w:rPr>
              <w:t>prior probability 0.96</w:t>
            </w:r>
            <w:hyperlink w:anchor="_ENREF_6" w:tooltip="Walker, 2013 #6" w:history="1">
              <w:r w:rsidR="00254588">
                <w:rPr>
                  <w:rFonts w:ascii="Arial" w:hAnsi="Arial" w:cs="Arial"/>
                  <w:sz w:val="18"/>
                  <w:szCs w:val="18"/>
                </w:rPr>
                <w:fldChar w:fldCharType="begin"/>
              </w:r>
              <w:r w:rsidR="00031037">
                <w:rPr>
                  <w:rFonts w:ascii="Arial" w:hAnsi="Arial" w:cs="Arial"/>
                  <w:sz w:val="18"/>
                  <w:szCs w:val="18"/>
                </w:rPr>
                <w:instrText xml:space="preserve"> ADDIN EN.CITE &lt;EndNote&gt;&lt;Cite&gt;&lt;Author&gt;Walker&lt;/Author&gt;&lt;Year&gt;2013&lt;/Year&gt;&lt;RecNum&gt;6&lt;/RecNum&gt;&lt;DisplayText&gt;&lt;style face="superscript"&gt;6&lt;/style&gt;&lt;/DisplayText&gt;&lt;record&gt;&lt;rec-number&gt;6&lt;/rec-number&gt;&lt;foreign-keys&gt;&lt;key app="EN" db-id="d5ad5wv2ssd0sae2907x5v5tfe5rdsrxrsw9"&gt;6&lt;/key&gt;&lt;/foreign-keys&gt;&lt;ref-type name="Journal Article"&gt;17&lt;/ref-type&gt;&lt;contributors&gt;&lt;authors&gt;&lt;author&gt;Walker, L. C.&lt;/author&gt;&lt;author&gt;Whiley, P. J.&lt;/author&gt;&lt;author&gt;Houdayer, C.&lt;/author&gt;&lt;author&gt;Hansen, T. V.&lt;/author&gt;&lt;author&gt;Vega, A.&lt;/author&gt;&lt;author&gt;Santamarina, M.&lt;/author&gt;&lt;author&gt;Blanco, A.&lt;/author&gt;&lt;author&gt;Fachal, L.&lt;/author&gt;&lt;author&gt;Southey, M. C.&lt;/author&gt;&lt;author&gt;Lafferty, A.&lt;/author&gt;&lt;author&gt;Colombo, M.&lt;/author&gt;&lt;author&gt;De Vecchi, G.&lt;/author&gt;&lt;author&gt;Radice, P.&lt;/author&gt;&lt;author&gt;Spurdle, A. B.&lt;/author&gt;&lt;author&gt;Enigma consortium&lt;/author&gt;&lt;/authors&gt;&lt;/contributors&gt;&lt;auth-address&gt;Department of Pathology, University of Otago, Christchurch, New Zealand.&lt;/auth-address&gt;&lt;titles&gt;&lt;title&gt;Evaluation of a 5-tier scheme proposed for classification of sequence variants using bioinformatic and splicing assay data: inter-reviewer variability and promotion of minimum reporting guidelines&lt;/title&gt;&lt;secondary-title&gt;Hum Mutat&lt;/secondary-title&gt;&lt;alt-title&gt;Human mutation&lt;/alt-title&gt;&lt;/titles&gt;&lt;pages&gt;1424-31&lt;/pages&gt;&lt;volume&gt;34&lt;/volume&gt;&lt;number&gt;10&lt;/number&gt;&lt;keywords&gt;&lt;keyword&gt;Breast Neoplasms/diagnosis/genetics&lt;/keyword&gt;&lt;keyword&gt;Computational Biology/*methods&lt;/keyword&gt;&lt;keyword&gt;Female&lt;/keyword&gt;&lt;keyword&gt;Genes, BRCA1&lt;/keyword&gt;&lt;keyword&gt;Genes, BRCA2&lt;/keyword&gt;&lt;keyword&gt;Genetic Predisposition to Disease&lt;/keyword&gt;&lt;keyword&gt;*Genetic Variation&lt;/keyword&gt;&lt;keyword&gt;Humans&lt;/keyword&gt;&lt;keyword&gt;*RNA Splicing&lt;/keyword&gt;&lt;keyword&gt;RNA, Messenger/genetics&lt;/keyword&gt;&lt;/keywords&gt;&lt;dates&gt;&lt;year&gt;2013&lt;/year&gt;&lt;pub-dates&gt;&lt;date&gt;Oct&lt;/date&gt;&lt;/pub-dates&gt;&lt;/dates&gt;&lt;isbn&gt;1098-1004 (Electronic)&amp;#xD;1059-7794 (Linking)&lt;/isbn&gt;&lt;accession-num&gt;23893897&lt;/accession-num&gt;&lt;urls&gt;&lt;related-urls&gt;&lt;url&gt;http://www.ncbi.nlm.nih.gov/pubmed/23893897&lt;/url&gt;&lt;/related-urls&gt;&lt;/urls&gt;&lt;electronic-resource-num&gt;10.1002/humu.22388&lt;/electronic-resource-num&gt;&lt;/record&gt;&lt;/Cite&gt;&lt;/EndNote&gt;</w:instrText>
              </w:r>
              <w:r w:rsidR="00254588">
                <w:rPr>
                  <w:rFonts w:ascii="Arial" w:hAnsi="Arial" w:cs="Arial"/>
                  <w:sz w:val="18"/>
                  <w:szCs w:val="18"/>
                </w:rPr>
                <w:fldChar w:fldCharType="separate"/>
              </w:r>
              <w:r w:rsidR="00031037" w:rsidRPr="00031037">
                <w:rPr>
                  <w:rFonts w:ascii="Arial" w:hAnsi="Arial" w:cs="Arial"/>
                  <w:noProof/>
                  <w:sz w:val="18"/>
                  <w:szCs w:val="18"/>
                  <w:vertAlign w:val="superscript"/>
                </w:rPr>
                <w:t>6</w:t>
              </w:r>
              <w:r w:rsidR="00254588">
                <w:rPr>
                  <w:rFonts w:ascii="Arial" w:hAnsi="Arial" w:cs="Arial"/>
                  <w:sz w:val="18"/>
                  <w:szCs w:val="18"/>
                </w:rPr>
                <w:fldChar w:fldCharType="end"/>
              </w:r>
            </w:hyperlink>
            <w:r>
              <w:rPr>
                <w:rFonts w:ascii="Arial" w:hAnsi="Arial" w:cs="Arial"/>
                <w:sz w:val="18"/>
                <w:szCs w:val="18"/>
              </w:rPr>
              <w:t xml:space="preserve">, but conservative classification is warranted since pathogenicity cannot be assumed for all mRNA profiles arising from a variant allele e.g.  </w:t>
            </w:r>
            <w:proofErr w:type="gramStart"/>
            <w:r>
              <w:rPr>
                <w:rFonts w:ascii="Arial" w:hAnsi="Arial" w:cs="Arial"/>
                <w:sz w:val="18"/>
                <w:szCs w:val="18"/>
              </w:rPr>
              <w:t>incomplete</w:t>
            </w:r>
            <w:proofErr w:type="gramEnd"/>
            <w:r>
              <w:rPr>
                <w:rFonts w:ascii="Arial" w:hAnsi="Arial" w:cs="Arial"/>
                <w:sz w:val="18"/>
                <w:szCs w:val="18"/>
              </w:rPr>
              <w:t xml:space="preserve"> effect on splicing, in-frame (naturally-occurring) transcripts.</w:t>
            </w:r>
          </w:p>
        </w:tc>
      </w:tr>
      <w:tr w:rsidR="00B415FE" w:rsidRPr="00EA52F9" w:rsidTr="00EA34CF">
        <w:trPr>
          <w:trHeight w:val="260"/>
        </w:trPr>
        <w:tc>
          <w:tcPr>
            <w:tcW w:w="1601" w:type="dxa"/>
            <w:vMerge/>
            <w:shd w:val="clear" w:color="auto" w:fill="auto"/>
            <w:noWrap/>
            <w:vAlign w:val="center"/>
          </w:tcPr>
          <w:p w:rsidR="00B415FE" w:rsidRPr="001478F1" w:rsidRDefault="00B415FE" w:rsidP="00B301C4">
            <w:pPr>
              <w:jc w:val="center"/>
              <w:rPr>
                <w:rFonts w:ascii="Arial" w:hAnsi="Arial" w:cs="Arial"/>
                <w:sz w:val="18"/>
                <w:szCs w:val="18"/>
              </w:rPr>
            </w:pPr>
          </w:p>
        </w:tc>
        <w:tc>
          <w:tcPr>
            <w:tcW w:w="7515" w:type="dxa"/>
            <w:shd w:val="clear" w:color="auto" w:fill="auto"/>
            <w:noWrap/>
            <w:vAlign w:val="center"/>
          </w:tcPr>
          <w:p w:rsidR="00B415FE" w:rsidRPr="00725172" w:rsidRDefault="00B415FE" w:rsidP="0085692A">
            <w:pPr>
              <w:tabs>
                <w:tab w:val="left" w:pos="567"/>
              </w:tabs>
              <w:jc w:val="center"/>
              <w:rPr>
                <w:rFonts w:ascii="Arial" w:hAnsi="Arial" w:cs="Arial"/>
                <w:sz w:val="18"/>
                <w:szCs w:val="18"/>
              </w:rPr>
            </w:pPr>
            <w:r>
              <w:rPr>
                <w:rFonts w:ascii="Arial" w:hAnsi="Arial" w:cs="Arial"/>
                <w:sz w:val="18"/>
                <w:szCs w:val="18"/>
              </w:rPr>
              <w:t xml:space="preserve">A </w:t>
            </w:r>
            <w:r w:rsidRPr="00725172">
              <w:rPr>
                <w:rFonts w:ascii="Arial" w:hAnsi="Arial" w:cs="Arial"/>
                <w:sz w:val="18"/>
                <w:szCs w:val="18"/>
              </w:rPr>
              <w:t xml:space="preserve">variant </w:t>
            </w:r>
            <w:r>
              <w:rPr>
                <w:rFonts w:ascii="Arial" w:hAnsi="Arial" w:cs="Arial"/>
                <w:sz w:val="18"/>
                <w:szCs w:val="18"/>
              </w:rPr>
              <w:t xml:space="preserve"> t</w:t>
            </w:r>
            <w:r w:rsidRPr="00725172">
              <w:rPr>
                <w:rFonts w:ascii="Arial" w:hAnsi="Arial" w:cs="Arial"/>
                <w:sz w:val="18"/>
                <w:szCs w:val="18"/>
              </w:rPr>
              <w:t xml:space="preserve">hat encodes the same amino acid change as a previously established class </w:t>
            </w:r>
            <w:r>
              <w:rPr>
                <w:rFonts w:ascii="Arial" w:hAnsi="Arial" w:cs="Arial"/>
                <w:sz w:val="18"/>
                <w:szCs w:val="18"/>
              </w:rPr>
              <w:t xml:space="preserve">5 </w:t>
            </w:r>
            <w:r w:rsidRPr="00725172">
              <w:rPr>
                <w:rFonts w:ascii="Arial" w:hAnsi="Arial" w:cs="Arial"/>
                <w:sz w:val="18"/>
                <w:szCs w:val="18"/>
              </w:rPr>
              <w:t>pathogenic missense variant with a different underlying nucleotide change</w:t>
            </w:r>
            <w:r>
              <w:rPr>
                <w:rFonts w:ascii="Arial" w:hAnsi="Arial" w:cs="Arial"/>
                <w:sz w:val="18"/>
                <w:szCs w:val="18"/>
              </w:rPr>
              <w:t xml:space="preserve">, </w:t>
            </w:r>
            <w:r w:rsidRPr="00725172">
              <w:rPr>
                <w:rFonts w:ascii="Arial" w:hAnsi="Arial" w:cs="Arial"/>
                <w:sz w:val="18"/>
                <w:szCs w:val="18"/>
              </w:rPr>
              <w:t xml:space="preserve">with no evidence of mRNA aberration (splicing or expression) from in vitro mRNA assays on patient RNA, </w:t>
            </w:r>
            <w:r>
              <w:rPr>
                <w:rFonts w:ascii="Arial" w:hAnsi="Arial" w:cs="Arial"/>
                <w:sz w:val="18"/>
                <w:szCs w:val="18"/>
              </w:rPr>
              <w:t>and the variant is absent from outbred control reference groups</w:t>
            </w:r>
          </w:p>
        </w:tc>
        <w:tc>
          <w:tcPr>
            <w:tcW w:w="6148" w:type="dxa"/>
            <w:shd w:val="clear" w:color="auto" w:fill="auto"/>
            <w:noWrap/>
            <w:vAlign w:val="center"/>
          </w:tcPr>
          <w:p w:rsidR="00B415FE" w:rsidRPr="001478F1" w:rsidRDefault="00B415FE" w:rsidP="00B301C4">
            <w:pPr>
              <w:jc w:val="center"/>
              <w:rPr>
                <w:rFonts w:ascii="Arial" w:hAnsi="Arial" w:cs="Arial"/>
                <w:sz w:val="18"/>
                <w:szCs w:val="18"/>
              </w:rPr>
            </w:pPr>
            <w:r>
              <w:rPr>
                <w:rFonts w:ascii="Arial" w:hAnsi="Arial" w:cs="Arial"/>
                <w:sz w:val="18"/>
                <w:szCs w:val="18"/>
              </w:rPr>
              <w:t>Having excluded possible mRNA defects caused by a nucleotide change, the clinical consequences of a rare missense variant should be equivalent irrespective of the underlying nucleotide change. Absence in controls provides additional support for evidence of pathogenicity.</w:t>
            </w:r>
          </w:p>
        </w:tc>
      </w:tr>
      <w:tr w:rsidR="00B415FE" w:rsidRPr="00EA52F9" w:rsidTr="00EA34CF">
        <w:trPr>
          <w:trHeight w:val="260"/>
        </w:trPr>
        <w:tc>
          <w:tcPr>
            <w:tcW w:w="1601" w:type="dxa"/>
            <w:vMerge/>
            <w:shd w:val="clear" w:color="auto" w:fill="auto"/>
            <w:noWrap/>
            <w:vAlign w:val="center"/>
          </w:tcPr>
          <w:p w:rsidR="00B415FE" w:rsidRPr="001478F1" w:rsidRDefault="00B415FE" w:rsidP="00B301C4">
            <w:pPr>
              <w:jc w:val="center"/>
              <w:rPr>
                <w:rFonts w:ascii="Arial" w:hAnsi="Arial" w:cs="Arial"/>
                <w:sz w:val="18"/>
                <w:szCs w:val="18"/>
              </w:rPr>
            </w:pPr>
          </w:p>
        </w:tc>
        <w:tc>
          <w:tcPr>
            <w:tcW w:w="7515" w:type="dxa"/>
            <w:shd w:val="clear" w:color="auto" w:fill="auto"/>
            <w:noWrap/>
            <w:vAlign w:val="center"/>
          </w:tcPr>
          <w:p w:rsidR="00B415FE" w:rsidRPr="008A636C" w:rsidRDefault="00B415FE" w:rsidP="00161776">
            <w:pPr>
              <w:tabs>
                <w:tab w:val="left" w:pos="567"/>
              </w:tabs>
              <w:rPr>
                <w:rFonts w:ascii="Arial" w:hAnsi="Arial" w:cs="Arial"/>
                <w:sz w:val="18"/>
                <w:szCs w:val="18"/>
                <w:highlight w:val="yellow"/>
              </w:rPr>
            </w:pPr>
            <w:r w:rsidRPr="008A636C">
              <w:rPr>
                <w:rFonts w:ascii="Arial" w:hAnsi="Arial" w:cs="Arial"/>
                <w:sz w:val="18"/>
                <w:szCs w:val="18"/>
              </w:rPr>
              <w:t>A small in-frame deletion variant that removes a codon for which a missense substitution Class-5 variant has been described, and is absent from outbred control reference groups</w:t>
            </w:r>
          </w:p>
          <w:p w:rsidR="00B415FE" w:rsidRPr="00D64AC9" w:rsidRDefault="00B415FE" w:rsidP="005A224A">
            <w:pPr>
              <w:tabs>
                <w:tab w:val="left" w:pos="567"/>
              </w:tabs>
              <w:jc w:val="center"/>
              <w:rPr>
                <w:rFonts w:ascii="Arial" w:hAnsi="Arial" w:cs="Arial"/>
                <w:sz w:val="18"/>
                <w:szCs w:val="18"/>
                <w:highlight w:val="yellow"/>
              </w:rPr>
            </w:pPr>
          </w:p>
        </w:tc>
        <w:tc>
          <w:tcPr>
            <w:tcW w:w="6148" w:type="dxa"/>
            <w:shd w:val="clear" w:color="auto" w:fill="auto"/>
            <w:noWrap/>
            <w:vAlign w:val="center"/>
          </w:tcPr>
          <w:p w:rsidR="00B415FE" w:rsidRPr="00D64AC9" w:rsidRDefault="00B415FE" w:rsidP="00161776">
            <w:pPr>
              <w:jc w:val="center"/>
              <w:rPr>
                <w:rFonts w:ascii="Arial" w:hAnsi="Arial" w:cs="Arial"/>
                <w:sz w:val="18"/>
                <w:szCs w:val="18"/>
                <w:highlight w:val="yellow"/>
              </w:rPr>
            </w:pPr>
            <w:r>
              <w:rPr>
                <w:rFonts w:ascii="Arial" w:hAnsi="Arial" w:cs="Arial"/>
                <w:sz w:val="18"/>
                <w:szCs w:val="18"/>
              </w:rPr>
              <w:t>For a given amino acid, the clinical consequences are equivalent for an in-frame deletion and the most severe missense substitution.  Absence in controls provides additional support for evidence of pathogenicity.</w:t>
            </w:r>
          </w:p>
        </w:tc>
      </w:tr>
      <w:tr w:rsidR="00CD1E2F" w:rsidRPr="00EA52F9" w:rsidTr="00EA34CF">
        <w:trPr>
          <w:trHeight w:val="260"/>
        </w:trPr>
        <w:tc>
          <w:tcPr>
            <w:tcW w:w="1601" w:type="dxa"/>
            <w:vMerge w:val="restart"/>
            <w:shd w:val="clear" w:color="auto" w:fill="auto"/>
            <w:noWrap/>
            <w:vAlign w:val="center"/>
          </w:tcPr>
          <w:p w:rsidR="00CD1E2F" w:rsidRPr="001478F1" w:rsidRDefault="00CD1E2F" w:rsidP="00B301C4">
            <w:pPr>
              <w:jc w:val="center"/>
              <w:rPr>
                <w:rFonts w:ascii="Arial" w:hAnsi="Arial" w:cs="Arial"/>
                <w:sz w:val="18"/>
                <w:szCs w:val="18"/>
              </w:rPr>
            </w:pPr>
            <w:r w:rsidRPr="001478F1">
              <w:rPr>
                <w:rFonts w:ascii="Arial" w:hAnsi="Arial" w:cs="Arial"/>
                <w:sz w:val="18"/>
                <w:szCs w:val="18"/>
              </w:rPr>
              <w:t>Class 3: uncertain</w:t>
            </w:r>
          </w:p>
        </w:tc>
        <w:tc>
          <w:tcPr>
            <w:tcW w:w="7515" w:type="dxa"/>
            <w:shd w:val="clear" w:color="auto" w:fill="auto"/>
            <w:noWrap/>
            <w:vAlign w:val="center"/>
          </w:tcPr>
          <w:p w:rsidR="00CD1E2F" w:rsidRPr="001478F1" w:rsidRDefault="00CD1E2F" w:rsidP="00B301C4">
            <w:pPr>
              <w:jc w:val="center"/>
              <w:rPr>
                <w:rFonts w:ascii="Arial" w:hAnsi="Arial" w:cs="Arial"/>
                <w:sz w:val="18"/>
                <w:szCs w:val="18"/>
              </w:rPr>
            </w:pPr>
            <w:r w:rsidRPr="001478F1">
              <w:rPr>
                <w:rFonts w:ascii="Arial" w:hAnsi="Arial" w:cs="Arial"/>
                <w:sz w:val="18"/>
                <w:szCs w:val="18"/>
              </w:rPr>
              <w:t>Posterior probability of pathogenicity 0.05-0.949</w:t>
            </w:r>
            <w:r w:rsidRPr="001478F1">
              <w:rPr>
                <w:rFonts w:ascii="Arial" w:hAnsi="Arial" w:cs="Arial"/>
                <w:color w:val="000000"/>
                <w:sz w:val="18"/>
                <w:szCs w:val="18"/>
              </w:rPr>
              <w:t xml:space="preserve"> from multifactorial likelihood analysis</w:t>
            </w:r>
          </w:p>
        </w:tc>
        <w:tc>
          <w:tcPr>
            <w:tcW w:w="6148" w:type="dxa"/>
            <w:shd w:val="clear" w:color="auto" w:fill="auto"/>
            <w:noWrap/>
            <w:vAlign w:val="center"/>
          </w:tcPr>
          <w:p w:rsidR="00CD1E2F" w:rsidRPr="001478F1" w:rsidRDefault="00CD1E2F" w:rsidP="00031037">
            <w:pPr>
              <w:jc w:val="center"/>
              <w:rPr>
                <w:rFonts w:ascii="Arial" w:hAnsi="Arial" w:cs="Arial"/>
                <w:sz w:val="18"/>
                <w:szCs w:val="18"/>
              </w:rPr>
            </w:pPr>
            <w:r w:rsidRPr="001478F1">
              <w:rPr>
                <w:rFonts w:ascii="Arial" w:hAnsi="Arial" w:cs="Arial"/>
                <w:sz w:val="18"/>
                <w:szCs w:val="18"/>
              </w:rPr>
              <w:t>IARC recommendation for Class 3</w:t>
            </w:r>
            <w:hyperlink w:anchor="_ENREF_1" w:tooltip="Plon, 2008 #1" w:history="1">
              <w:r w:rsidR="00254588" w:rsidRPr="001478F1">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 </w:instrText>
              </w:r>
              <w:r w:rsidR="00254588">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EN.CITE.DATA </w:instrText>
              </w:r>
              <w:r w:rsidR="00254588">
                <w:rPr>
                  <w:rFonts w:ascii="Arial" w:hAnsi="Arial" w:cs="Arial"/>
                  <w:sz w:val="18"/>
                  <w:szCs w:val="18"/>
                </w:rPr>
              </w:r>
              <w:r w:rsidR="00254588">
                <w:rPr>
                  <w:rFonts w:ascii="Arial" w:hAnsi="Arial" w:cs="Arial"/>
                  <w:sz w:val="18"/>
                  <w:szCs w:val="18"/>
                </w:rPr>
                <w:fldChar w:fldCharType="end"/>
              </w:r>
              <w:r w:rsidR="00254588" w:rsidRPr="001478F1">
                <w:rPr>
                  <w:rFonts w:ascii="Arial" w:hAnsi="Arial" w:cs="Arial"/>
                  <w:sz w:val="18"/>
                  <w:szCs w:val="18"/>
                </w:rPr>
              </w:r>
              <w:r w:rsidR="00254588" w:rsidRPr="001478F1">
                <w:rPr>
                  <w:rFonts w:ascii="Arial" w:hAnsi="Arial" w:cs="Arial"/>
                  <w:sz w:val="18"/>
                  <w:szCs w:val="18"/>
                </w:rPr>
                <w:fldChar w:fldCharType="separate"/>
              </w:r>
              <w:r w:rsidR="00031037" w:rsidRPr="001739EE">
                <w:rPr>
                  <w:rFonts w:ascii="Arial" w:hAnsi="Arial" w:cs="Arial"/>
                  <w:noProof/>
                  <w:sz w:val="18"/>
                  <w:szCs w:val="18"/>
                  <w:vertAlign w:val="superscript"/>
                </w:rPr>
                <w:t>1</w:t>
              </w:r>
              <w:r w:rsidR="00254588" w:rsidRPr="001478F1">
                <w:rPr>
                  <w:rFonts w:ascii="Arial" w:hAnsi="Arial" w:cs="Arial"/>
                  <w:sz w:val="18"/>
                  <w:szCs w:val="18"/>
                </w:rPr>
                <w:fldChar w:fldCharType="end"/>
              </w:r>
            </w:hyperlink>
          </w:p>
        </w:tc>
      </w:tr>
      <w:tr w:rsidR="00CD1E2F" w:rsidRPr="00EA52F9" w:rsidTr="00EA34CF">
        <w:trPr>
          <w:trHeight w:val="260"/>
        </w:trPr>
        <w:tc>
          <w:tcPr>
            <w:tcW w:w="1601" w:type="dxa"/>
            <w:vMerge/>
            <w:shd w:val="clear" w:color="auto" w:fill="auto"/>
            <w:noWrap/>
            <w:vAlign w:val="center"/>
          </w:tcPr>
          <w:p w:rsidR="00CD1E2F" w:rsidRPr="001478F1" w:rsidRDefault="00CD1E2F" w:rsidP="00B301C4">
            <w:pPr>
              <w:jc w:val="center"/>
              <w:rPr>
                <w:rFonts w:ascii="Arial" w:hAnsi="Arial" w:cs="Arial"/>
                <w:sz w:val="18"/>
                <w:szCs w:val="18"/>
              </w:rPr>
            </w:pPr>
          </w:p>
        </w:tc>
        <w:tc>
          <w:tcPr>
            <w:tcW w:w="7515" w:type="dxa"/>
            <w:shd w:val="clear" w:color="auto" w:fill="auto"/>
            <w:noWrap/>
            <w:vAlign w:val="center"/>
          </w:tcPr>
          <w:p w:rsidR="00CD1E2F" w:rsidRPr="001478F1" w:rsidRDefault="00CD1E2F" w:rsidP="00B301C4">
            <w:pPr>
              <w:jc w:val="center"/>
              <w:rPr>
                <w:rFonts w:ascii="Arial" w:hAnsi="Arial" w:cs="Arial"/>
                <w:sz w:val="18"/>
                <w:szCs w:val="18"/>
              </w:rPr>
            </w:pPr>
            <w:r w:rsidRPr="001478F1">
              <w:rPr>
                <w:rFonts w:ascii="Arial" w:hAnsi="Arial" w:cs="Arial"/>
                <w:sz w:val="18"/>
                <w:szCs w:val="18"/>
              </w:rPr>
              <w:t>Insufficient evidence to classify variant</w:t>
            </w:r>
          </w:p>
        </w:tc>
        <w:tc>
          <w:tcPr>
            <w:tcW w:w="6148" w:type="dxa"/>
            <w:shd w:val="clear" w:color="auto" w:fill="auto"/>
            <w:noWrap/>
            <w:vAlign w:val="center"/>
          </w:tcPr>
          <w:p w:rsidR="00CD1E2F" w:rsidRPr="001478F1" w:rsidRDefault="00CD1E2F" w:rsidP="00B301C4">
            <w:pPr>
              <w:jc w:val="center"/>
              <w:rPr>
                <w:rFonts w:ascii="Arial" w:hAnsi="Arial" w:cs="Arial"/>
                <w:sz w:val="18"/>
                <w:szCs w:val="18"/>
              </w:rPr>
            </w:pPr>
            <w:r w:rsidRPr="001478F1">
              <w:rPr>
                <w:rFonts w:ascii="Arial" w:hAnsi="Arial" w:cs="Arial"/>
                <w:sz w:val="18"/>
                <w:szCs w:val="18"/>
              </w:rPr>
              <w:t>Does not fit prescribed criteria for other classes</w:t>
            </w:r>
          </w:p>
        </w:tc>
      </w:tr>
      <w:tr w:rsidR="00A90BCE" w:rsidRPr="00EA52F9" w:rsidTr="00EA34CF">
        <w:trPr>
          <w:trHeight w:val="260"/>
        </w:trPr>
        <w:tc>
          <w:tcPr>
            <w:tcW w:w="1601" w:type="dxa"/>
            <w:vMerge w:val="restart"/>
            <w:shd w:val="clear" w:color="auto" w:fill="auto"/>
            <w:noWrap/>
            <w:vAlign w:val="center"/>
          </w:tcPr>
          <w:p w:rsidR="00CD1E2F" w:rsidRPr="00CD1E2F" w:rsidRDefault="00A90BCE" w:rsidP="00B301C4">
            <w:pPr>
              <w:jc w:val="center"/>
              <w:rPr>
                <w:rFonts w:ascii="Arial" w:hAnsi="Arial" w:cs="Arial"/>
                <w:color w:val="FF0000"/>
                <w:sz w:val="18"/>
                <w:szCs w:val="18"/>
              </w:rPr>
            </w:pPr>
            <w:r w:rsidRPr="001478F1">
              <w:rPr>
                <w:rFonts w:ascii="Arial" w:hAnsi="Arial" w:cs="Arial"/>
                <w:sz w:val="18"/>
                <w:szCs w:val="18"/>
              </w:rPr>
              <w:t>Class 2:</w:t>
            </w:r>
          </w:p>
          <w:p w:rsidR="00CD1E2F" w:rsidRPr="00CD1E2F" w:rsidRDefault="00CD1E2F" w:rsidP="00B301C4">
            <w:pPr>
              <w:jc w:val="center"/>
              <w:rPr>
                <w:rFonts w:ascii="Arial" w:hAnsi="Arial" w:cs="Arial"/>
                <w:color w:val="FF0000"/>
                <w:sz w:val="18"/>
                <w:szCs w:val="18"/>
              </w:rPr>
            </w:pPr>
          </w:p>
          <w:p w:rsidR="00A90BCE" w:rsidRDefault="00B415FE" w:rsidP="00B415FE">
            <w:pPr>
              <w:jc w:val="center"/>
              <w:rPr>
                <w:rFonts w:ascii="Arial" w:hAnsi="Arial" w:cs="Arial"/>
                <w:sz w:val="18"/>
                <w:szCs w:val="18"/>
              </w:rPr>
            </w:pPr>
            <w:r>
              <w:rPr>
                <w:rFonts w:ascii="Arial" w:hAnsi="Arial" w:cs="Arial"/>
                <w:sz w:val="18"/>
                <w:szCs w:val="18"/>
              </w:rPr>
              <w:t>L</w:t>
            </w:r>
            <w:r w:rsidR="00A90BCE" w:rsidRPr="001478F1">
              <w:rPr>
                <w:rFonts w:ascii="Arial" w:hAnsi="Arial" w:cs="Arial"/>
                <w:sz w:val="18"/>
                <w:szCs w:val="18"/>
              </w:rPr>
              <w:t>ikely not pathogenic</w:t>
            </w:r>
            <w:r>
              <w:rPr>
                <w:rFonts w:ascii="Arial" w:hAnsi="Arial" w:cs="Arial"/>
                <w:sz w:val="18"/>
                <w:szCs w:val="18"/>
              </w:rPr>
              <w:t xml:space="preserve"> or of little clinical significance</w:t>
            </w:r>
          </w:p>
          <w:p w:rsidR="00B415FE" w:rsidRPr="001478F1" w:rsidRDefault="00B415FE" w:rsidP="00B415FE">
            <w:pPr>
              <w:jc w:val="center"/>
              <w:rPr>
                <w:rFonts w:ascii="Arial" w:hAnsi="Arial" w:cs="Arial"/>
                <w:sz w:val="18"/>
                <w:szCs w:val="18"/>
              </w:rPr>
            </w:pPr>
          </w:p>
        </w:tc>
        <w:tc>
          <w:tcPr>
            <w:tcW w:w="7515" w:type="dxa"/>
            <w:shd w:val="clear" w:color="auto" w:fill="auto"/>
            <w:noWrap/>
            <w:vAlign w:val="center"/>
          </w:tcPr>
          <w:p w:rsidR="00A90BCE" w:rsidRPr="001478F1" w:rsidRDefault="00A90BCE" w:rsidP="00B301C4">
            <w:pPr>
              <w:jc w:val="center"/>
              <w:rPr>
                <w:rFonts w:ascii="Arial" w:hAnsi="Arial" w:cs="Arial"/>
                <w:sz w:val="18"/>
                <w:szCs w:val="18"/>
              </w:rPr>
            </w:pPr>
            <w:r w:rsidRPr="001478F1">
              <w:rPr>
                <w:rFonts w:ascii="Arial" w:hAnsi="Arial" w:cs="Arial"/>
                <w:sz w:val="18"/>
                <w:szCs w:val="18"/>
              </w:rPr>
              <w:t>Posterior probabi</w:t>
            </w:r>
            <w:r>
              <w:rPr>
                <w:rFonts w:ascii="Arial" w:hAnsi="Arial" w:cs="Arial"/>
                <w:sz w:val="18"/>
                <w:szCs w:val="18"/>
              </w:rPr>
              <w:t>lity of pathogenicity 0.001-0.0</w:t>
            </w:r>
            <w:r w:rsidRPr="001478F1">
              <w:rPr>
                <w:rFonts w:ascii="Arial" w:hAnsi="Arial" w:cs="Arial"/>
                <w:sz w:val="18"/>
                <w:szCs w:val="18"/>
              </w:rPr>
              <w:t>49</w:t>
            </w:r>
            <w:r>
              <w:rPr>
                <w:rFonts w:ascii="Arial" w:hAnsi="Arial" w:cs="Arial"/>
                <w:sz w:val="18"/>
                <w:szCs w:val="18"/>
              </w:rPr>
              <w:t xml:space="preserve"> </w:t>
            </w:r>
            <w:r w:rsidRPr="001478F1">
              <w:rPr>
                <w:rFonts w:ascii="Arial" w:hAnsi="Arial" w:cs="Arial"/>
                <w:color w:val="000000"/>
                <w:sz w:val="18"/>
                <w:szCs w:val="18"/>
              </w:rPr>
              <w:t>from multifactorial likelihood analysis</w:t>
            </w:r>
          </w:p>
        </w:tc>
        <w:tc>
          <w:tcPr>
            <w:tcW w:w="6148" w:type="dxa"/>
            <w:shd w:val="clear" w:color="auto" w:fill="auto"/>
            <w:noWrap/>
            <w:vAlign w:val="center"/>
          </w:tcPr>
          <w:p w:rsidR="00A90BCE" w:rsidRPr="001478F1" w:rsidRDefault="00A90BCE" w:rsidP="00031037">
            <w:pPr>
              <w:jc w:val="center"/>
              <w:rPr>
                <w:rFonts w:ascii="Arial" w:hAnsi="Arial" w:cs="Arial"/>
                <w:sz w:val="18"/>
                <w:szCs w:val="18"/>
              </w:rPr>
            </w:pPr>
            <w:r w:rsidRPr="001478F1">
              <w:rPr>
                <w:rFonts w:ascii="Arial" w:hAnsi="Arial" w:cs="Arial"/>
                <w:sz w:val="18"/>
                <w:szCs w:val="18"/>
              </w:rPr>
              <w:t>IARC recommendation for Class 2</w:t>
            </w:r>
            <w:hyperlink w:anchor="_ENREF_1" w:tooltip="Plon, 2008 #1" w:history="1">
              <w:r w:rsidR="00254588" w:rsidRPr="001478F1">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 </w:instrText>
              </w:r>
              <w:r w:rsidR="00254588">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Pr>
                  <w:rFonts w:ascii="Arial" w:hAnsi="Arial" w:cs="Arial"/>
                  <w:sz w:val="18"/>
                  <w:szCs w:val="18"/>
                </w:rPr>
                <w:instrText xml:space="preserve"> ADDIN EN.CITE.DATA </w:instrText>
              </w:r>
              <w:r w:rsidR="00254588">
                <w:rPr>
                  <w:rFonts w:ascii="Arial" w:hAnsi="Arial" w:cs="Arial"/>
                  <w:sz w:val="18"/>
                  <w:szCs w:val="18"/>
                </w:rPr>
              </w:r>
              <w:r w:rsidR="00254588">
                <w:rPr>
                  <w:rFonts w:ascii="Arial" w:hAnsi="Arial" w:cs="Arial"/>
                  <w:sz w:val="18"/>
                  <w:szCs w:val="18"/>
                </w:rPr>
                <w:fldChar w:fldCharType="end"/>
              </w:r>
              <w:r w:rsidR="00254588" w:rsidRPr="001478F1">
                <w:rPr>
                  <w:rFonts w:ascii="Arial" w:hAnsi="Arial" w:cs="Arial"/>
                  <w:sz w:val="18"/>
                  <w:szCs w:val="18"/>
                </w:rPr>
              </w:r>
              <w:r w:rsidR="00254588" w:rsidRPr="001478F1">
                <w:rPr>
                  <w:rFonts w:ascii="Arial" w:hAnsi="Arial" w:cs="Arial"/>
                  <w:sz w:val="18"/>
                  <w:szCs w:val="18"/>
                </w:rPr>
                <w:fldChar w:fldCharType="separate"/>
              </w:r>
              <w:r w:rsidR="00031037" w:rsidRPr="001739EE">
                <w:rPr>
                  <w:rFonts w:ascii="Arial" w:hAnsi="Arial" w:cs="Arial"/>
                  <w:noProof/>
                  <w:sz w:val="18"/>
                  <w:szCs w:val="18"/>
                  <w:vertAlign w:val="superscript"/>
                </w:rPr>
                <w:t>1</w:t>
              </w:r>
              <w:r w:rsidR="00254588" w:rsidRPr="001478F1">
                <w:rPr>
                  <w:rFonts w:ascii="Arial" w:hAnsi="Arial" w:cs="Arial"/>
                  <w:sz w:val="18"/>
                  <w:szCs w:val="18"/>
                </w:rPr>
                <w:fldChar w:fldCharType="end"/>
              </w:r>
            </w:hyperlink>
          </w:p>
        </w:tc>
      </w:tr>
      <w:tr w:rsidR="00A90BCE" w:rsidRPr="00EA52F9" w:rsidTr="00EA34CF">
        <w:trPr>
          <w:trHeight w:val="670"/>
        </w:trPr>
        <w:tc>
          <w:tcPr>
            <w:tcW w:w="1601" w:type="dxa"/>
            <w:vMerge/>
            <w:shd w:val="clear" w:color="auto" w:fill="auto"/>
            <w:noWrap/>
            <w:vAlign w:val="center"/>
          </w:tcPr>
          <w:p w:rsidR="00A90BCE" w:rsidRPr="001478F1" w:rsidRDefault="00A90BCE" w:rsidP="00B301C4">
            <w:pPr>
              <w:jc w:val="center"/>
              <w:rPr>
                <w:rFonts w:ascii="Arial" w:hAnsi="Arial" w:cs="Arial"/>
                <w:sz w:val="18"/>
                <w:szCs w:val="18"/>
              </w:rPr>
            </w:pPr>
          </w:p>
        </w:tc>
        <w:tc>
          <w:tcPr>
            <w:tcW w:w="7515" w:type="dxa"/>
            <w:shd w:val="clear" w:color="auto" w:fill="auto"/>
            <w:vAlign w:val="center"/>
          </w:tcPr>
          <w:p w:rsidR="00A90BCE" w:rsidRPr="00725172" w:rsidRDefault="00A90BCE" w:rsidP="009C747C">
            <w:pPr>
              <w:jc w:val="center"/>
              <w:rPr>
                <w:rFonts w:ascii="Arial" w:hAnsi="Arial" w:cs="Arial"/>
                <w:sz w:val="18"/>
                <w:szCs w:val="18"/>
              </w:rPr>
            </w:pPr>
            <w:r>
              <w:rPr>
                <w:rFonts w:ascii="Arial" w:hAnsi="Arial" w:cs="Arial"/>
                <w:sz w:val="18"/>
                <w:szCs w:val="18"/>
              </w:rPr>
              <w:t>V</w:t>
            </w:r>
            <w:r w:rsidRPr="00725172">
              <w:rPr>
                <w:rFonts w:ascii="Arial" w:hAnsi="Arial" w:cs="Arial"/>
                <w:sz w:val="18"/>
                <w:szCs w:val="18"/>
              </w:rPr>
              <w:t>ariant</w:t>
            </w:r>
            <w:r>
              <w:rPr>
                <w:rFonts w:ascii="Arial" w:hAnsi="Arial" w:cs="Arial"/>
                <w:sz w:val="18"/>
                <w:szCs w:val="18"/>
              </w:rPr>
              <w:t>s</w:t>
            </w:r>
            <w:r w:rsidRPr="00725172">
              <w:rPr>
                <w:rFonts w:ascii="Arial" w:hAnsi="Arial" w:cs="Arial"/>
                <w:sz w:val="18"/>
                <w:szCs w:val="18"/>
              </w:rPr>
              <w:t xml:space="preserve"> reported </w:t>
            </w:r>
            <w:r>
              <w:rPr>
                <w:rFonts w:ascii="Arial" w:hAnsi="Arial" w:cs="Arial"/>
                <w:sz w:val="18"/>
                <w:szCs w:val="18"/>
              </w:rPr>
              <w:t xml:space="preserve">to occur in a specific ethnic group </w:t>
            </w:r>
            <w:r w:rsidRPr="00725172">
              <w:rPr>
                <w:rFonts w:ascii="Arial" w:hAnsi="Arial" w:cs="Arial"/>
                <w:sz w:val="18"/>
                <w:szCs w:val="18"/>
              </w:rPr>
              <w:t>at</w:t>
            </w:r>
            <w:r>
              <w:rPr>
                <w:rFonts w:ascii="Arial" w:hAnsi="Arial" w:cs="Arial"/>
                <w:sz w:val="18"/>
                <w:szCs w:val="18"/>
              </w:rPr>
              <w:t xml:space="preserve"> allele frequency</w:t>
            </w:r>
            <w:r w:rsidRPr="00725172">
              <w:rPr>
                <w:rFonts w:ascii="Arial" w:hAnsi="Arial" w:cs="Arial"/>
                <w:sz w:val="18"/>
                <w:szCs w:val="18"/>
              </w:rPr>
              <w:t xml:space="preserve"> ≥1%</w:t>
            </w:r>
            <w:r>
              <w:rPr>
                <w:rFonts w:ascii="Arial" w:hAnsi="Arial" w:cs="Arial"/>
                <w:sz w:val="18"/>
                <w:szCs w:val="18"/>
              </w:rPr>
              <w:t xml:space="preserve">, but have </w:t>
            </w:r>
            <w:r w:rsidRPr="00725172">
              <w:rPr>
                <w:rFonts w:ascii="Arial" w:hAnsi="Arial" w:cs="Arial"/>
                <w:sz w:val="18"/>
                <w:szCs w:val="18"/>
              </w:rPr>
              <w:t>not been excluded as a founder pathogenic sequence variant</w:t>
            </w:r>
            <w:r>
              <w:rPr>
                <w:rFonts w:ascii="Arial" w:hAnsi="Arial" w:cs="Arial"/>
                <w:sz w:val="18"/>
                <w:szCs w:val="18"/>
              </w:rPr>
              <w:t>s</w:t>
            </w:r>
            <w:r w:rsidRPr="00725172">
              <w:rPr>
                <w:rFonts w:ascii="Arial" w:hAnsi="Arial" w:cs="Arial"/>
                <w:sz w:val="18"/>
                <w:szCs w:val="18"/>
              </w:rPr>
              <w:t xml:space="preserve"> (“founder mutation</w:t>
            </w:r>
            <w:r>
              <w:rPr>
                <w:rFonts w:ascii="Arial" w:hAnsi="Arial" w:cs="Arial"/>
                <w:sz w:val="18"/>
                <w:szCs w:val="18"/>
              </w:rPr>
              <w:t>s</w:t>
            </w:r>
            <w:r w:rsidRPr="00725172">
              <w:rPr>
                <w:rFonts w:ascii="Arial" w:hAnsi="Arial" w:cs="Arial"/>
                <w:sz w:val="18"/>
                <w:szCs w:val="18"/>
              </w:rPr>
              <w:t>”)</w:t>
            </w:r>
          </w:p>
        </w:tc>
        <w:tc>
          <w:tcPr>
            <w:tcW w:w="6148" w:type="dxa"/>
            <w:shd w:val="clear" w:color="auto" w:fill="auto"/>
            <w:noWrap/>
            <w:vAlign w:val="center"/>
          </w:tcPr>
          <w:p w:rsidR="00A90BCE" w:rsidRPr="001478F1" w:rsidRDefault="00A90BCE" w:rsidP="007A590C">
            <w:pPr>
              <w:jc w:val="center"/>
              <w:rPr>
                <w:rFonts w:ascii="Arial" w:hAnsi="Arial" w:cs="Arial"/>
                <w:sz w:val="18"/>
                <w:szCs w:val="18"/>
              </w:rPr>
            </w:pPr>
            <w:r w:rsidRPr="001478F1">
              <w:rPr>
                <w:rFonts w:ascii="Arial" w:hAnsi="Arial" w:cs="Arial"/>
                <w:sz w:val="18"/>
                <w:szCs w:val="18"/>
              </w:rPr>
              <w:t xml:space="preserve">High-risk variants are not common in the general population, but </w:t>
            </w:r>
            <w:r>
              <w:rPr>
                <w:rFonts w:ascii="Arial" w:hAnsi="Arial" w:cs="Arial"/>
                <w:sz w:val="18"/>
                <w:szCs w:val="18"/>
              </w:rPr>
              <w:t>cannot automatically be assumed to be common ethnic-specific polymorphisms</w:t>
            </w:r>
            <w:r w:rsidRPr="001478F1">
              <w:rPr>
                <w:rFonts w:ascii="Arial" w:hAnsi="Arial" w:cs="Arial"/>
                <w:sz w:val="18"/>
                <w:szCs w:val="18"/>
              </w:rPr>
              <w:t xml:space="preserve"> </w:t>
            </w:r>
            <w:r>
              <w:rPr>
                <w:rFonts w:ascii="Arial" w:hAnsi="Arial" w:cs="Arial"/>
                <w:sz w:val="18"/>
                <w:szCs w:val="18"/>
              </w:rPr>
              <w:t>without assessing their association with cancer in that ethnic group</w:t>
            </w:r>
          </w:p>
        </w:tc>
      </w:tr>
      <w:tr w:rsidR="00A90BCE" w:rsidRPr="00EA52F9" w:rsidTr="00EA34CF">
        <w:trPr>
          <w:trHeight w:val="260"/>
        </w:trPr>
        <w:tc>
          <w:tcPr>
            <w:tcW w:w="1601" w:type="dxa"/>
            <w:vMerge/>
            <w:shd w:val="clear" w:color="auto" w:fill="auto"/>
            <w:noWrap/>
            <w:vAlign w:val="center"/>
          </w:tcPr>
          <w:p w:rsidR="00A90BCE" w:rsidRPr="001478F1" w:rsidRDefault="00A90BCE" w:rsidP="00B301C4">
            <w:pPr>
              <w:jc w:val="center"/>
              <w:rPr>
                <w:rFonts w:ascii="Arial" w:hAnsi="Arial" w:cs="Arial"/>
                <w:sz w:val="18"/>
                <w:szCs w:val="18"/>
              </w:rPr>
            </w:pPr>
          </w:p>
        </w:tc>
        <w:tc>
          <w:tcPr>
            <w:tcW w:w="7515" w:type="dxa"/>
            <w:shd w:val="clear" w:color="auto" w:fill="auto"/>
            <w:noWrap/>
            <w:vAlign w:val="center"/>
          </w:tcPr>
          <w:p w:rsidR="00A90BCE" w:rsidRPr="00E24767" w:rsidRDefault="00A90BCE" w:rsidP="007A590C">
            <w:pPr>
              <w:tabs>
                <w:tab w:val="left" w:pos="567"/>
              </w:tabs>
              <w:jc w:val="center"/>
              <w:rPr>
                <w:rFonts w:ascii="Arial" w:hAnsi="Arial" w:cs="Arial"/>
                <w:sz w:val="18"/>
                <w:szCs w:val="18"/>
              </w:rPr>
            </w:pPr>
            <w:proofErr w:type="spellStart"/>
            <w:r w:rsidRPr="00E24767">
              <w:rPr>
                <w:rFonts w:ascii="Arial" w:hAnsi="Arial" w:cs="Arial"/>
                <w:sz w:val="18"/>
                <w:szCs w:val="18"/>
              </w:rPr>
              <w:t>Exonic</w:t>
            </w:r>
            <w:proofErr w:type="spellEnd"/>
            <w:r w:rsidRPr="00E24767">
              <w:rPr>
                <w:rFonts w:ascii="Arial" w:hAnsi="Arial" w:cs="Arial"/>
                <w:sz w:val="18"/>
                <w:szCs w:val="18"/>
              </w:rPr>
              <w:t xml:space="preserve"> variant  that encodes the same amino acid change as a previously established class 1 not pathogenic missense variant with a different underlying nucleotide change, and for which there is no evidence of mRNA aberration from in vitro mRNA assays </w:t>
            </w:r>
          </w:p>
        </w:tc>
        <w:tc>
          <w:tcPr>
            <w:tcW w:w="6148" w:type="dxa"/>
            <w:shd w:val="clear" w:color="auto" w:fill="auto"/>
            <w:noWrap/>
            <w:vAlign w:val="center"/>
          </w:tcPr>
          <w:p w:rsidR="00A90BCE" w:rsidRPr="00E24767" w:rsidRDefault="00A90BCE" w:rsidP="00725172">
            <w:pPr>
              <w:jc w:val="center"/>
              <w:rPr>
                <w:rFonts w:ascii="Arial" w:hAnsi="Arial" w:cs="Arial"/>
                <w:sz w:val="18"/>
                <w:szCs w:val="18"/>
              </w:rPr>
            </w:pPr>
            <w:r w:rsidRPr="00E24767">
              <w:rPr>
                <w:rFonts w:ascii="Arial" w:hAnsi="Arial" w:cs="Arial"/>
                <w:sz w:val="18"/>
                <w:szCs w:val="18"/>
              </w:rPr>
              <w:t>Having excluded possible mRNA defects caused by a nucleotide change, the clinical consequences of a missense variant should be equivalent irrespective of the underlying nucleotide change</w:t>
            </w:r>
          </w:p>
        </w:tc>
      </w:tr>
      <w:tr w:rsidR="00A90BCE" w:rsidRPr="00EA52F9" w:rsidTr="00EA34CF">
        <w:trPr>
          <w:trHeight w:val="260"/>
        </w:trPr>
        <w:tc>
          <w:tcPr>
            <w:tcW w:w="1601" w:type="dxa"/>
            <w:vMerge w:val="restart"/>
            <w:shd w:val="clear" w:color="auto" w:fill="auto"/>
            <w:noWrap/>
            <w:vAlign w:val="center"/>
          </w:tcPr>
          <w:p w:rsidR="00A90BCE" w:rsidRPr="001478F1" w:rsidRDefault="00A90BCE" w:rsidP="00B301C4">
            <w:pPr>
              <w:jc w:val="center"/>
              <w:rPr>
                <w:rFonts w:ascii="Arial" w:hAnsi="Arial" w:cs="Arial"/>
                <w:sz w:val="18"/>
                <w:szCs w:val="18"/>
              </w:rPr>
            </w:pPr>
            <w:r w:rsidRPr="001478F1">
              <w:rPr>
                <w:rFonts w:ascii="Arial" w:hAnsi="Arial" w:cs="Arial"/>
                <w:sz w:val="18"/>
                <w:szCs w:val="18"/>
              </w:rPr>
              <w:t>Class 1: not pathogenic</w:t>
            </w:r>
            <w:r w:rsidR="00B415FE">
              <w:rPr>
                <w:rFonts w:ascii="Arial" w:hAnsi="Arial" w:cs="Arial"/>
                <w:sz w:val="18"/>
                <w:szCs w:val="18"/>
              </w:rPr>
              <w:t xml:space="preserve"> or of no clinical </w:t>
            </w:r>
            <w:proofErr w:type="spellStart"/>
            <w:r w:rsidR="00B415FE">
              <w:rPr>
                <w:rFonts w:ascii="Arial" w:hAnsi="Arial" w:cs="Arial"/>
                <w:sz w:val="18"/>
                <w:szCs w:val="18"/>
              </w:rPr>
              <w:t>signifiance</w:t>
            </w:r>
            <w:proofErr w:type="spellEnd"/>
          </w:p>
        </w:tc>
        <w:tc>
          <w:tcPr>
            <w:tcW w:w="7515" w:type="dxa"/>
            <w:shd w:val="clear" w:color="auto" w:fill="auto"/>
            <w:noWrap/>
            <w:vAlign w:val="center"/>
          </w:tcPr>
          <w:p w:rsidR="00A90BCE" w:rsidRPr="00E24767" w:rsidRDefault="00A90BCE" w:rsidP="00B301C4">
            <w:pPr>
              <w:jc w:val="center"/>
              <w:rPr>
                <w:rFonts w:ascii="Arial" w:hAnsi="Arial" w:cs="Arial"/>
                <w:sz w:val="18"/>
                <w:szCs w:val="18"/>
              </w:rPr>
            </w:pPr>
            <w:r w:rsidRPr="00E24767">
              <w:rPr>
                <w:rFonts w:ascii="Arial" w:hAnsi="Arial" w:cs="Arial"/>
                <w:sz w:val="18"/>
                <w:szCs w:val="18"/>
              </w:rPr>
              <w:t xml:space="preserve">Posterior probability of pathogenicity &lt;0.001 </w:t>
            </w:r>
            <w:r w:rsidRPr="00E24767">
              <w:rPr>
                <w:rFonts w:ascii="Arial" w:hAnsi="Arial" w:cs="Arial"/>
                <w:color w:val="000000"/>
                <w:sz w:val="18"/>
                <w:szCs w:val="18"/>
              </w:rPr>
              <w:t>from multifactorial likelihood analysis</w:t>
            </w:r>
          </w:p>
        </w:tc>
        <w:tc>
          <w:tcPr>
            <w:tcW w:w="6148" w:type="dxa"/>
            <w:shd w:val="clear" w:color="auto" w:fill="auto"/>
            <w:noWrap/>
            <w:vAlign w:val="center"/>
          </w:tcPr>
          <w:p w:rsidR="00A90BCE" w:rsidRPr="00E24767" w:rsidRDefault="00A90BCE" w:rsidP="00031037">
            <w:pPr>
              <w:jc w:val="center"/>
              <w:rPr>
                <w:rFonts w:ascii="Arial" w:hAnsi="Arial" w:cs="Arial"/>
                <w:sz w:val="18"/>
                <w:szCs w:val="18"/>
              </w:rPr>
            </w:pPr>
            <w:r w:rsidRPr="00E24767">
              <w:rPr>
                <w:rFonts w:ascii="Arial" w:hAnsi="Arial" w:cs="Arial"/>
                <w:sz w:val="18"/>
                <w:szCs w:val="18"/>
              </w:rPr>
              <w:t>IARC recommendation for Class 1</w:t>
            </w:r>
            <w:hyperlink w:anchor="_ENREF_1" w:tooltip="Plon, 2008 #1" w:history="1">
              <w:r w:rsidR="00254588" w:rsidRPr="00E24767">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sidRPr="00E24767">
                <w:rPr>
                  <w:rFonts w:ascii="Arial" w:hAnsi="Arial" w:cs="Arial"/>
                  <w:sz w:val="18"/>
                  <w:szCs w:val="18"/>
                </w:rPr>
                <w:instrText xml:space="preserve"> ADDIN EN.CITE </w:instrText>
              </w:r>
              <w:r w:rsidR="00254588" w:rsidRPr="00E24767">
                <w:rPr>
                  <w:rFonts w:ascii="Arial" w:hAnsi="Arial" w:cs="Arial"/>
                  <w:sz w:val="18"/>
                  <w:szCs w:val="18"/>
                </w:rPr>
                <w:fldChar w:fldCharType="begin">
                  <w:fldData xml:space="preserve">PEVuZE5vdGU+PENpdGU+PEF1dGhvcj5QbG9uPC9BdXRob3I+PFllYXI+MjAwODwvWWVhcj48UmVj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</w:fldData>
                </w:fldChar>
              </w:r>
              <w:r w:rsidR="00031037" w:rsidRPr="00E24767">
                <w:rPr>
                  <w:rFonts w:ascii="Arial" w:hAnsi="Arial" w:cs="Arial"/>
                  <w:sz w:val="18"/>
                  <w:szCs w:val="18"/>
                </w:rPr>
                <w:instrText xml:space="preserve"> ADDIN EN.CITE.DATA </w:instrText>
              </w:r>
              <w:r w:rsidR="00254588" w:rsidRPr="00E24767">
                <w:rPr>
                  <w:rFonts w:ascii="Arial" w:hAnsi="Arial" w:cs="Arial"/>
                  <w:sz w:val="18"/>
                  <w:szCs w:val="18"/>
                </w:rPr>
              </w:r>
              <w:r w:rsidR="00254588" w:rsidRPr="00E24767">
                <w:rPr>
                  <w:rFonts w:ascii="Arial" w:hAnsi="Arial" w:cs="Arial"/>
                  <w:sz w:val="18"/>
                  <w:szCs w:val="18"/>
                </w:rPr>
                <w:fldChar w:fldCharType="end"/>
              </w:r>
              <w:r w:rsidR="00254588" w:rsidRPr="00E24767">
                <w:rPr>
                  <w:rFonts w:ascii="Arial" w:hAnsi="Arial" w:cs="Arial"/>
                  <w:sz w:val="18"/>
                  <w:szCs w:val="18"/>
                </w:rPr>
              </w:r>
              <w:r w:rsidR="00254588" w:rsidRPr="00E24767">
                <w:rPr>
                  <w:rFonts w:ascii="Arial" w:hAnsi="Arial" w:cs="Arial"/>
                  <w:sz w:val="18"/>
                  <w:szCs w:val="18"/>
                </w:rPr>
                <w:fldChar w:fldCharType="separate"/>
              </w:r>
              <w:r w:rsidR="00031037" w:rsidRPr="00E24767">
                <w:rPr>
                  <w:rFonts w:ascii="Arial" w:hAnsi="Arial" w:cs="Arial"/>
                  <w:noProof/>
                  <w:sz w:val="18"/>
                  <w:szCs w:val="18"/>
                  <w:vertAlign w:val="superscript"/>
                </w:rPr>
                <w:t>1</w:t>
              </w:r>
              <w:r w:rsidR="00254588" w:rsidRPr="00E24767">
                <w:rPr>
                  <w:rFonts w:ascii="Arial" w:hAnsi="Arial" w:cs="Arial"/>
                  <w:sz w:val="18"/>
                  <w:szCs w:val="18"/>
                </w:rPr>
                <w:fldChar w:fldCharType="end"/>
              </w:r>
            </w:hyperlink>
          </w:p>
        </w:tc>
      </w:tr>
      <w:tr w:rsidR="00A90BCE" w:rsidRPr="00EA52F9" w:rsidTr="00EA34CF">
        <w:trPr>
          <w:trHeight w:val="260"/>
        </w:trPr>
        <w:tc>
          <w:tcPr>
            <w:tcW w:w="1601" w:type="dxa"/>
            <w:vMerge/>
            <w:shd w:val="clear" w:color="auto" w:fill="auto"/>
            <w:noWrap/>
            <w:vAlign w:val="center"/>
          </w:tcPr>
          <w:p w:rsidR="00A90BCE" w:rsidRPr="001478F1" w:rsidRDefault="00A90BCE" w:rsidP="00B301C4">
            <w:pPr>
              <w:jc w:val="center"/>
              <w:rPr>
                <w:rFonts w:ascii="Arial" w:hAnsi="Arial" w:cs="Arial"/>
                <w:sz w:val="18"/>
                <w:szCs w:val="18"/>
              </w:rPr>
            </w:pPr>
          </w:p>
        </w:tc>
        <w:tc>
          <w:tcPr>
            <w:tcW w:w="7515" w:type="dxa"/>
            <w:shd w:val="clear" w:color="auto" w:fill="auto"/>
            <w:noWrap/>
            <w:vAlign w:val="center"/>
          </w:tcPr>
          <w:p w:rsidR="00A90BCE" w:rsidRPr="00E24767" w:rsidRDefault="00A90BCE" w:rsidP="008A636C">
            <w:pPr>
              <w:jc w:val="center"/>
              <w:rPr>
                <w:rFonts w:ascii="Arial" w:hAnsi="Arial" w:cs="Arial"/>
                <w:sz w:val="18"/>
                <w:szCs w:val="18"/>
              </w:rPr>
            </w:pPr>
            <w:r w:rsidRPr="00E24767">
              <w:rPr>
                <w:rFonts w:ascii="Arial" w:hAnsi="Arial" w:cs="Arial"/>
                <w:sz w:val="18"/>
                <w:szCs w:val="18"/>
              </w:rPr>
              <w:t>Variant with reported frequency ≥1% in large outbred control reference groups</w:t>
            </w:r>
          </w:p>
        </w:tc>
        <w:tc>
          <w:tcPr>
            <w:tcW w:w="6148" w:type="dxa"/>
            <w:shd w:val="clear" w:color="auto" w:fill="auto"/>
            <w:noWrap/>
            <w:vAlign w:val="center"/>
          </w:tcPr>
          <w:p w:rsidR="00A90BCE" w:rsidRPr="00E24767" w:rsidRDefault="00A90BCE" w:rsidP="007A590C">
            <w:pPr>
              <w:jc w:val="center"/>
              <w:rPr>
                <w:rFonts w:ascii="Arial" w:hAnsi="Arial" w:cs="Arial"/>
                <w:sz w:val="18"/>
                <w:szCs w:val="18"/>
              </w:rPr>
            </w:pPr>
            <w:r w:rsidRPr="00E24767">
              <w:rPr>
                <w:rFonts w:ascii="Arial" w:hAnsi="Arial" w:cs="Arial"/>
                <w:sz w:val="18"/>
                <w:szCs w:val="18"/>
              </w:rPr>
              <w:t>High-risk variants are not common in the general population, and outbred reference groups exclude the possibility that a selected variant is an undetected founder mutation</w:t>
            </w:r>
          </w:p>
        </w:tc>
      </w:tr>
      <w:tr w:rsidR="00A90BCE" w:rsidRPr="00EA52F9" w:rsidTr="00EA34CF">
        <w:trPr>
          <w:trHeight w:val="1365"/>
        </w:trPr>
        <w:tc>
          <w:tcPr>
            <w:tcW w:w="1601" w:type="dxa"/>
            <w:vMerge/>
            <w:shd w:val="clear" w:color="auto" w:fill="auto"/>
            <w:noWrap/>
            <w:vAlign w:val="center"/>
          </w:tcPr>
          <w:p w:rsidR="00A90BCE" w:rsidRPr="001478F1" w:rsidRDefault="00A90BCE" w:rsidP="00B301C4">
            <w:pPr>
              <w:jc w:val="center"/>
              <w:rPr>
                <w:rFonts w:ascii="Arial" w:hAnsi="Arial" w:cs="Arial"/>
                <w:sz w:val="18"/>
                <w:szCs w:val="18"/>
              </w:rPr>
            </w:pPr>
          </w:p>
        </w:tc>
        <w:tc>
          <w:tcPr>
            <w:tcW w:w="7515" w:type="dxa"/>
            <w:shd w:val="clear" w:color="auto" w:fill="auto"/>
            <w:noWrap/>
            <w:vAlign w:val="center"/>
          </w:tcPr>
          <w:p w:rsidR="0001661D" w:rsidRPr="00E24767" w:rsidRDefault="0001661D" w:rsidP="00940655">
            <w:pPr>
              <w:jc w:val="center"/>
              <w:rPr>
                <w:rFonts w:ascii="Arial" w:hAnsi="Arial" w:cs="Arial"/>
                <w:sz w:val="18"/>
                <w:szCs w:val="18"/>
              </w:rPr>
            </w:pPr>
            <w:r w:rsidRPr="00E24767">
              <w:rPr>
                <w:rFonts w:ascii="Arial" w:hAnsi="Arial" w:cs="Arial"/>
                <w:sz w:val="18"/>
                <w:szCs w:val="18"/>
              </w:rPr>
              <w:t xml:space="preserve">Variant demonstrating multiple points of evidence against </w:t>
            </w:r>
            <w:proofErr w:type="spellStart"/>
            <w:r w:rsidRPr="00E24767">
              <w:rPr>
                <w:rFonts w:ascii="Arial" w:hAnsi="Arial" w:cs="Arial"/>
                <w:sz w:val="18"/>
                <w:szCs w:val="18"/>
              </w:rPr>
              <w:t>pathogenicity</w:t>
            </w:r>
            <w:proofErr w:type="spellEnd"/>
            <w:r w:rsidRPr="00E24767">
              <w:rPr>
                <w:rFonts w:ascii="Arial" w:hAnsi="Arial" w:cs="Arial"/>
                <w:sz w:val="18"/>
                <w:szCs w:val="18"/>
              </w:rPr>
              <w:t>, namely:</w:t>
            </w:r>
          </w:p>
          <w:p w:rsidR="00940655" w:rsidRPr="00E24767" w:rsidRDefault="00940655" w:rsidP="00940655">
            <w:pPr>
              <w:jc w:val="center"/>
              <w:rPr>
                <w:rFonts w:ascii="Arial" w:hAnsi="Arial" w:cs="Arial"/>
                <w:sz w:val="18"/>
                <w:szCs w:val="18"/>
              </w:rPr>
            </w:pPr>
            <w:proofErr w:type="spellStart"/>
            <w:r w:rsidRPr="00E24767">
              <w:rPr>
                <w:rFonts w:ascii="Arial" w:hAnsi="Arial" w:cs="Arial"/>
                <w:sz w:val="18"/>
                <w:szCs w:val="18"/>
              </w:rPr>
              <w:t>Exonic</w:t>
            </w:r>
            <w:proofErr w:type="spellEnd"/>
            <w:r w:rsidRPr="00E24767">
              <w:rPr>
                <w:rFonts w:ascii="Arial" w:hAnsi="Arial" w:cs="Arial"/>
                <w:sz w:val="18"/>
                <w:szCs w:val="18"/>
              </w:rPr>
              <w:t xml:space="preserve"> variant encoding </w:t>
            </w:r>
            <w:proofErr w:type="spellStart"/>
            <w:r w:rsidRPr="00E24767">
              <w:rPr>
                <w:rFonts w:ascii="Arial" w:hAnsi="Arial" w:cs="Arial"/>
                <w:sz w:val="18"/>
                <w:szCs w:val="18"/>
              </w:rPr>
              <w:t>missense</w:t>
            </w:r>
            <w:proofErr w:type="spellEnd"/>
            <w:r w:rsidRPr="00E24767">
              <w:rPr>
                <w:rFonts w:ascii="Arial" w:hAnsi="Arial" w:cs="Arial"/>
                <w:sz w:val="18"/>
                <w:szCs w:val="18"/>
              </w:rPr>
              <w:t xml:space="preserve"> or small in-frame alteration at a position that is not evolutionary conserved OR Synonymous substitution OR </w:t>
            </w:r>
            <w:proofErr w:type="spellStart"/>
            <w:r w:rsidRPr="00E24767">
              <w:rPr>
                <w:rFonts w:ascii="Arial" w:hAnsi="Arial" w:cs="Arial"/>
                <w:sz w:val="18"/>
                <w:szCs w:val="18"/>
              </w:rPr>
              <w:t>intronic</w:t>
            </w:r>
            <w:proofErr w:type="spellEnd"/>
            <w:r w:rsidRPr="00E24767">
              <w:rPr>
                <w:rFonts w:ascii="Arial" w:hAnsi="Arial" w:cs="Arial"/>
                <w:sz w:val="18"/>
                <w:szCs w:val="18"/>
              </w:rPr>
              <w:t xml:space="preserve"> variant</w:t>
            </w:r>
          </w:p>
          <w:p w:rsidR="00E24767" w:rsidRPr="00E24767" w:rsidRDefault="00940655" w:rsidP="00E24767">
            <w:pPr>
              <w:tabs>
                <w:tab w:val="left" w:pos="567"/>
              </w:tabs>
              <w:jc w:val="center"/>
              <w:rPr>
                <w:rFonts w:ascii="Arial" w:hAnsi="Arial" w:cs="Arial"/>
                <w:sz w:val="18"/>
                <w:szCs w:val="18"/>
              </w:rPr>
            </w:pPr>
            <w:r w:rsidRPr="00E24767">
              <w:rPr>
                <w:rFonts w:ascii="Arial" w:hAnsi="Arial" w:cs="Arial"/>
                <w:sz w:val="18"/>
                <w:szCs w:val="18"/>
              </w:rPr>
              <w:t xml:space="preserve">AND </w:t>
            </w:r>
            <w:r w:rsidR="00E24767" w:rsidRPr="00E24767">
              <w:rPr>
                <w:rFonts w:ascii="Arial" w:hAnsi="Arial" w:cs="Arial"/>
                <w:sz w:val="18"/>
                <w:szCs w:val="18"/>
              </w:rPr>
              <w:t>no associated variant-specific mRNA aberration in lab assays</w:t>
            </w:r>
          </w:p>
          <w:p w:rsidR="00940655" w:rsidRPr="00E24767" w:rsidRDefault="0001661D" w:rsidP="0001661D">
            <w:pPr>
              <w:tabs>
                <w:tab w:val="left" w:pos="567"/>
              </w:tabs>
              <w:jc w:val="center"/>
              <w:rPr>
                <w:rFonts w:ascii="Arial" w:hAnsi="Arial" w:cs="Arial"/>
                <w:sz w:val="18"/>
                <w:szCs w:val="18"/>
              </w:rPr>
            </w:pPr>
            <w:r w:rsidRPr="00E24767">
              <w:rPr>
                <w:rFonts w:ascii="Arial" w:hAnsi="Arial" w:cs="Arial"/>
                <w:sz w:val="18"/>
                <w:szCs w:val="18"/>
              </w:rPr>
              <w:t xml:space="preserve">AND </w:t>
            </w:r>
            <w:r w:rsidR="00940655" w:rsidRPr="00E24767">
              <w:rPr>
                <w:rFonts w:ascii="Arial" w:hAnsi="Arial" w:cs="Arial"/>
                <w:sz w:val="18"/>
                <w:szCs w:val="18"/>
              </w:rPr>
              <w:t xml:space="preserve">co-occurrence </w:t>
            </w:r>
            <w:r w:rsidR="00940655" w:rsidRPr="00E24767">
              <w:rPr>
                <w:rFonts w:ascii="Arial" w:hAnsi="Arial" w:cs="Arial"/>
                <w:i/>
                <w:sz w:val="18"/>
                <w:szCs w:val="18"/>
              </w:rPr>
              <w:t>in trans</w:t>
            </w:r>
            <w:r w:rsidR="00940655" w:rsidRPr="00E24767">
              <w:rPr>
                <w:rFonts w:ascii="Arial" w:hAnsi="Arial" w:cs="Arial"/>
                <w:sz w:val="18"/>
                <w:szCs w:val="18"/>
              </w:rPr>
              <w:t xml:space="preserve"> with a known pathogenic sequence variant in the same gene in an individual who has no obvious additional clinical phenotype other than BRCA-associated cancer</w:t>
            </w:r>
            <w:r w:rsidRPr="00E24767">
              <w:rPr>
                <w:rFonts w:ascii="Arial" w:hAnsi="Arial" w:cs="Arial"/>
                <w:sz w:val="18"/>
                <w:szCs w:val="18"/>
              </w:rPr>
              <w:t>.</w:t>
            </w:r>
          </w:p>
        </w:tc>
        <w:tc>
          <w:tcPr>
            <w:tcW w:w="6148" w:type="dxa"/>
            <w:shd w:val="clear" w:color="auto" w:fill="auto"/>
            <w:noWrap/>
            <w:vAlign w:val="center"/>
          </w:tcPr>
          <w:p w:rsidR="00A90BCE" w:rsidRPr="00E24767" w:rsidRDefault="00A90BCE" w:rsidP="00E24767">
            <w:pPr>
              <w:jc w:val="center"/>
              <w:rPr>
                <w:rFonts w:ascii="Arial" w:hAnsi="Arial" w:cs="Arial"/>
                <w:sz w:val="18"/>
                <w:szCs w:val="18"/>
              </w:rPr>
            </w:pPr>
            <w:r w:rsidRPr="00E24767">
              <w:rPr>
                <w:rFonts w:ascii="Arial" w:hAnsi="Arial" w:cs="Arial"/>
                <w:sz w:val="18"/>
                <w:szCs w:val="18"/>
              </w:rPr>
              <w:t xml:space="preserve">Multiple points of evidence indicate the variant is unlikely to be associated with high risk: </w:t>
            </w:r>
            <w:r w:rsidR="00E24767" w:rsidRPr="00E24767">
              <w:rPr>
                <w:rFonts w:ascii="Arial" w:hAnsi="Arial" w:cs="Arial"/>
                <w:sz w:val="18"/>
                <w:szCs w:val="18"/>
              </w:rPr>
              <w:t xml:space="preserve">Variant is not associated with a splicing aberration and predicted to be extremely unlikely to affect protein function via a change in protein </w:t>
            </w:r>
            <w:proofErr w:type="gramStart"/>
            <w:r w:rsidR="00E24767" w:rsidRPr="00E24767">
              <w:rPr>
                <w:rFonts w:ascii="Arial" w:hAnsi="Arial" w:cs="Arial"/>
                <w:sz w:val="18"/>
                <w:szCs w:val="18"/>
              </w:rPr>
              <w:t xml:space="preserve">function </w:t>
            </w:r>
            <w:r w:rsidRPr="00E24767">
              <w:rPr>
                <w:rFonts w:ascii="Arial" w:hAnsi="Arial" w:cs="Arial"/>
                <w:sz w:val="18"/>
                <w:szCs w:val="18"/>
              </w:rPr>
              <w:t>;</w:t>
            </w:r>
            <w:proofErr w:type="gramEnd"/>
            <w:r w:rsidRPr="00E24767">
              <w:rPr>
                <w:rFonts w:ascii="Arial" w:hAnsi="Arial" w:cs="Arial"/>
                <w:sz w:val="18"/>
                <w:szCs w:val="18"/>
              </w:rPr>
              <w:t xml:space="preserve"> Co-occurrence </w:t>
            </w:r>
            <w:r w:rsidRPr="00E24767">
              <w:rPr>
                <w:rFonts w:ascii="Arial" w:hAnsi="Arial" w:cs="Arial"/>
                <w:i/>
                <w:sz w:val="18"/>
                <w:szCs w:val="18"/>
              </w:rPr>
              <w:t>in trans</w:t>
            </w:r>
            <w:r w:rsidRPr="00E24767">
              <w:rPr>
                <w:rFonts w:ascii="Arial" w:hAnsi="Arial" w:cs="Arial"/>
                <w:sz w:val="18"/>
                <w:szCs w:val="18"/>
              </w:rPr>
              <w:t xml:space="preserve"> with a known pathogenic </w:t>
            </w:r>
            <w:r w:rsidR="00FE70AD" w:rsidRPr="00E24767">
              <w:rPr>
                <w:rFonts w:ascii="Arial" w:hAnsi="Arial" w:cs="Arial"/>
                <w:sz w:val="18"/>
                <w:szCs w:val="18"/>
              </w:rPr>
              <w:t>variant in the same gene and</w:t>
            </w:r>
            <w:r w:rsidRPr="00E24767">
              <w:rPr>
                <w:rFonts w:ascii="Arial" w:hAnsi="Arial" w:cs="Arial"/>
                <w:sz w:val="18"/>
                <w:szCs w:val="18"/>
              </w:rPr>
              <w:t xml:space="preserve"> with no unusual clinical features provides </w:t>
            </w:r>
            <w:r w:rsidRPr="00E24767">
              <w:rPr>
                <w:rFonts w:ascii="Arial" w:hAnsi="Arial" w:cs="Arial"/>
                <w:i/>
                <w:sz w:val="18"/>
                <w:szCs w:val="18"/>
              </w:rPr>
              <w:t>in vivo</w:t>
            </w:r>
            <w:r w:rsidRPr="00E24767">
              <w:rPr>
                <w:rFonts w:ascii="Arial" w:hAnsi="Arial" w:cs="Arial"/>
                <w:sz w:val="18"/>
                <w:szCs w:val="18"/>
              </w:rPr>
              <w:t xml:space="preserve"> evidence for proficient function</w:t>
            </w:r>
            <w:r w:rsidR="0001661D" w:rsidRPr="00E24767">
              <w:rPr>
                <w:rFonts w:ascii="Arial" w:hAnsi="Arial" w:cs="Arial"/>
                <w:sz w:val="18"/>
                <w:szCs w:val="18"/>
              </w:rPr>
              <w:t>.</w:t>
            </w:r>
          </w:p>
        </w:tc>
      </w:tr>
    </w:tbl>
    <w:p w:rsidR="00B70F52" w:rsidRDefault="00B70F52" w:rsidP="00B70F52">
      <w:pPr>
        <w:rPr>
          <w:rFonts w:ascii="Helvetica" w:hAnsi="Helvetica"/>
          <w:b/>
          <w:sz w:val="22"/>
        </w:rPr>
        <w:sectPr w:rsidR="00B70F52" w:rsidSect="00246BC6">
          <w:footerReference w:type="even" r:id="rId15"/>
          <w:footerReference w:type="default" r:id="rId16"/>
          <w:pgSz w:w="16838" w:h="11899" w:orient="landscape"/>
          <w:pgMar w:top="1134" w:right="851" w:bottom="1134" w:left="851" w:header="709" w:footer="709" w:gutter="0"/>
          <w:cols w:space="708"/>
          <w:docGrid w:linePitch="326"/>
        </w:sectPr>
      </w:pPr>
    </w:p>
    <w:p w:rsidR="00B76722" w:rsidRPr="00E5753F" w:rsidRDefault="0001762F" w:rsidP="00B76722">
      <w:pPr>
        <w:rPr>
          <w:rFonts w:ascii="Helvetica" w:hAnsi="Helvetica" w:cs="Helvetica"/>
          <w:b/>
          <w:sz w:val="22"/>
          <w:szCs w:val="22"/>
        </w:rPr>
      </w:pPr>
      <w:r>
        <w:rPr>
          <w:rFonts w:ascii="Helvetica" w:hAnsi="Helvetica"/>
          <w:b/>
          <w:sz w:val="22"/>
          <w:szCs w:val="16"/>
        </w:rPr>
        <w:lastRenderedPageBreak/>
        <w:t>Table</w:t>
      </w:r>
      <w:r w:rsidR="007E592A">
        <w:rPr>
          <w:rFonts w:ascii="Helvetica" w:hAnsi="Helvetica"/>
          <w:b/>
          <w:sz w:val="22"/>
          <w:szCs w:val="16"/>
        </w:rPr>
        <w:t xml:space="preserve"> </w:t>
      </w:r>
      <w:r w:rsidR="007D7A5B">
        <w:rPr>
          <w:rFonts w:ascii="Helvetica" w:hAnsi="Helvetica"/>
          <w:b/>
          <w:sz w:val="22"/>
          <w:szCs w:val="16"/>
        </w:rPr>
        <w:t>3</w:t>
      </w:r>
      <w:r>
        <w:rPr>
          <w:rFonts w:ascii="Helvetica" w:hAnsi="Helvetica"/>
          <w:b/>
          <w:sz w:val="22"/>
          <w:szCs w:val="16"/>
        </w:rPr>
        <w:t xml:space="preserve">: </w:t>
      </w:r>
      <w:r w:rsidRPr="00E9449B">
        <w:rPr>
          <w:rFonts w:ascii="Helvetica" w:hAnsi="Helvetica"/>
          <w:b/>
          <w:sz w:val="22"/>
          <w:szCs w:val="16"/>
        </w:rPr>
        <w:t>BRCA1</w:t>
      </w:r>
      <w:r w:rsidR="00E612F3">
        <w:rPr>
          <w:rFonts w:ascii="Helvetica" w:hAnsi="Helvetica"/>
          <w:b/>
          <w:sz w:val="22"/>
          <w:szCs w:val="16"/>
        </w:rPr>
        <w:t xml:space="preserve"> functional domains and </w:t>
      </w:r>
      <w:r w:rsidR="00B272E1">
        <w:rPr>
          <w:rFonts w:ascii="Helvetica" w:hAnsi="Helvetica"/>
          <w:b/>
          <w:sz w:val="22"/>
          <w:szCs w:val="16"/>
        </w:rPr>
        <w:t xml:space="preserve">relevance </w:t>
      </w:r>
      <w:r w:rsidR="00E612F3">
        <w:rPr>
          <w:rFonts w:ascii="Helvetica" w:hAnsi="Helvetica"/>
          <w:b/>
          <w:sz w:val="22"/>
          <w:szCs w:val="16"/>
        </w:rPr>
        <w:t xml:space="preserve">for </w:t>
      </w:r>
      <w:r w:rsidR="00E612F3" w:rsidRPr="00E5753F">
        <w:rPr>
          <w:rFonts w:ascii="Helvetica" w:hAnsi="Helvetica" w:cs="Helvetica"/>
          <w:b/>
          <w:sz w:val="22"/>
          <w:szCs w:val="22"/>
        </w:rPr>
        <w:t>interpreting the clinical significance of sequence variants</w:t>
      </w:r>
      <w:r w:rsidR="00E5753F" w:rsidRPr="00E5753F">
        <w:rPr>
          <w:rFonts w:ascii="Helvetica" w:hAnsi="Helvetica" w:cs="Helvetica"/>
          <w:b/>
          <w:sz w:val="22"/>
          <w:szCs w:val="22"/>
        </w:rPr>
        <w:t xml:space="preserve"> –</w:t>
      </w:r>
      <w:r w:rsidR="00D9151D">
        <w:rPr>
          <w:rFonts w:ascii="Helvetica" w:hAnsi="Helvetica" w:cs="Helvetica"/>
          <w:b/>
          <w:sz w:val="22"/>
          <w:szCs w:val="22"/>
        </w:rPr>
        <w:t xml:space="preserve"> </w:t>
      </w:r>
      <w:r w:rsidR="0084692A">
        <w:rPr>
          <w:rFonts w:ascii="Helvetica" w:hAnsi="Helvetica" w:cs="Helvetica"/>
          <w:b/>
          <w:sz w:val="22"/>
          <w:szCs w:val="22"/>
        </w:rPr>
        <w:t>catalogue</w:t>
      </w:r>
      <w:r w:rsidR="00B76722" w:rsidRPr="00E5753F">
        <w:rPr>
          <w:rFonts w:ascii="Helvetica" w:hAnsi="Helvetica" w:cs="Helvetica"/>
          <w:b/>
          <w:sz w:val="22"/>
          <w:szCs w:val="22"/>
        </w:rPr>
        <w:t xml:space="preserve"> of clinically important functional domains</w:t>
      </w:r>
      <w:r w:rsidR="00FD1CB3">
        <w:rPr>
          <w:rFonts w:ascii="Helvetica" w:hAnsi="Helvetica" w:cs="Helvetica"/>
          <w:b/>
          <w:sz w:val="22"/>
          <w:szCs w:val="22"/>
        </w:rPr>
        <w:t xml:space="preserve"> and amino acid residues</w:t>
      </w:r>
    </w:p>
    <w:p w:rsidR="0001762F" w:rsidRPr="00E5753F" w:rsidRDefault="0001762F" w:rsidP="0001762F">
      <w:pPr>
        <w:rPr>
          <w:rFonts w:ascii="Helvetica" w:hAnsi="Helvetica" w:cs="Helvetica"/>
          <w:b/>
          <w:sz w:val="22"/>
          <w:szCs w:val="22"/>
        </w:rPr>
      </w:pPr>
    </w:p>
    <w:p w:rsidR="0001762F" w:rsidRPr="00E9449B" w:rsidRDefault="0001762F" w:rsidP="0001762F">
      <w:pPr>
        <w:rPr>
          <w:rFonts w:ascii="Helvetica" w:hAnsi="Helvetica"/>
          <w:b/>
          <w:sz w:val="22"/>
          <w:szCs w:val="16"/>
        </w:rPr>
      </w:pPr>
    </w:p>
    <w:tbl>
      <w:tblPr>
        <w:tblStyle w:val="TableGrid"/>
        <w:tblW w:w="15134" w:type="dxa"/>
        <w:tblLook w:val="04A0"/>
      </w:tblPr>
      <w:tblGrid>
        <w:gridCol w:w="1809"/>
        <w:gridCol w:w="1134"/>
        <w:gridCol w:w="992"/>
        <w:gridCol w:w="2410"/>
        <w:gridCol w:w="8789"/>
      </w:tblGrid>
      <w:tr w:rsidR="007C4DDA" w:rsidTr="00117FFE">
        <w:trPr>
          <w:trHeight w:val="277"/>
        </w:trPr>
        <w:tc>
          <w:tcPr>
            <w:tcW w:w="1809" w:type="dxa"/>
            <w:vAlign w:val="center"/>
          </w:tcPr>
          <w:p w:rsidR="007C4DDA" w:rsidRPr="00F1038C" w:rsidRDefault="007C4DDA" w:rsidP="00117FFE">
            <w:pPr>
              <w:rPr>
                <w:rFonts w:ascii="Helvetica" w:hAnsi="Helvetica" w:cs="Helvetica"/>
                <w:b/>
              </w:rPr>
            </w:pPr>
            <w:r w:rsidRPr="00F1038C">
              <w:rPr>
                <w:rFonts w:ascii="Helvetica" w:hAnsi="Helvetica" w:cs="Helvetica"/>
                <w:b/>
              </w:rPr>
              <w:t>Region</w:t>
            </w:r>
          </w:p>
        </w:tc>
        <w:tc>
          <w:tcPr>
            <w:tcW w:w="1134" w:type="dxa"/>
            <w:vAlign w:val="center"/>
          </w:tcPr>
          <w:p w:rsidR="007C4DDA" w:rsidRPr="00F1038C" w:rsidRDefault="007C4DDA" w:rsidP="00117FFE">
            <w:pPr>
              <w:rPr>
                <w:rFonts w:ascii="Helvetica" w:hAnsi="Helvetica" w:cs="Helvetica"/>
                <w:b/>
              </w:rPr>
            </w:pPr>
            <w:r w:rsidRPr="00F1038C">
              <w:rPr>
                <w:rFonts w:ascii="Helvetica" w:hAnsi="Helvetica" w:cs="Helvetica"/>
                <w:b/>
              </w:rPr>
              <w:t>AA start</w:t>
            </w:r>
          </w:p>
        </w:tc>
        <w:tc>
          <w:tcPr>
            <w:tcW w:w="992" w:type="dxa"/>
            <w:vAlign w:val="center"/>
          </w:tcPr>
          <w:p w:rsidR="007C4DDA" w:rsidRPr="00F1038C" w:rsidRDefault="007C4DDA" w:rsidP="00117FFE">
            <w:pPr>
              <w:rPr>
                <w:rFonts w:ascii="Helvetica" w:hAnsi="Helvetica" w:cs="Helvetica"/>
                <w:b/>
              </w:rPr>
            </w:pPr>
            <w:r w:rsidRPr="00F1038C">
              <w:rPr>
                <w:rFonts w:ascii="Helvetica" w:hAnsi="Helvetica" w:cs="Helvetica"/>
                <w:b/>
              </w:rPr>
              <w:t>AA end</w:t>
            </w:r>
          </w:p>
        </w:tc>
        <w:tc>
          <w:tcPr>
            <w:tcW w:w="2410" w:type="dxa"/>
            <w:vAlign w:val="center"/>
          </w:tcPr>
          <w:p w:rsidR="007C4DDA" w:rsidRPr="00F1038C" w:rsidRDefault="00DA503B" w:rsidP="00117FFE">
            <w:pPr>
              <w:rPr>
                <w:rFonts w:ascii="Helvetica" w:hAnsi="Helvetica" w:cs="Helvetica"/>
                <w:b/>
              </w:rPr>
            </w:pPr>
            <w:r w:rsidRPr="00F1038C">
              <w:rPr>
                <w:rFonts w:ascii="Helvetica" w:hAnsi="Helvetica" w:cs="Helvetica"/>
                <w:b/>
              </w:rPr>
              <w:t xml:space="preserve">AA </w:t>
            </w:r>
            <w:r w:rsidR="008C1852" w:rsidRPr="00F1038C">
              <w:rPr>
                <w:rFonts w:ascii="Helvetica" w:hAnsi="Helvetica" w:cs="Helvetica"/>
                <w:b/>
              </w:rPr>
              <w:t xml:space="preserve">alterations </w:t>
            </w:r>
            <w:r w:rsidRPr="00F1038C">
              <w:rPr>
                <w:rFonts w:ascii="Helvetica" w:hAnsi="Helvetica" w:cs="Helvetica"/>
                <w:b/>
              </w:rPr>
              <w:t>with D</w:t>
            </w:r>
            <w:r w:rsidR="007C4DDA" w:rsidRPr="00F1038C">
              <w:rPr>
                <w:rFonts w:ascii="Helvetica" w:hAnsi="Helvetica" w:cs="Helvetica"/>
                <w:b/>
              </w:rPr>
              <w:t>emonstrated Clinical Importanc</w:t>
            </w:r>
            <w:r w:rsidR="00FB2898" w:rsidRPr="00F1038C">
              <w:rPr>
                <w:rFonts w:ascii="Helvetica" w:hAnsi="Helvetica" w:cs="Helvetica"/>
                <w:b/>
              </w:rPr>
              <w:t>e</w:t>
            </w:r>
            <w:r w:rsidR="00FD1CB3" w:rsidRPr="00FD1CB3">
              <w:rPr>
                <w:rFonts w:ascii="Helvetica" w:hAnsi="Helvetica" w:cs="Helvetica"/>
                <w:b/>
                <w:vertAlign w:val="superscript"/>
              </w:rPr>
              <w:t>¥</w:t>
            </w:r>
          </w:p>
        </w:tc>
        <w:tc>
          <w:tcPr>
            <w:tcW w:w="8789" w:type="dxa"/>
            <w:vAlign w:val="center"/>
          </w:tcPr>
          <w:p w:rsidR="007C4DDA" w:rsidRPr="00F1038C" w:rsidRDefault="007C4DDA" w:rsidP="00117FFE">
            <w:pPr>
              <w:rPr>
                <w:rFonts w:ascii="Helvetica" w:hAnsi="Helvetica" w:cs="Helvetica"/>
                <w:b/>
              </w:rPr>
            </w:pPr>
            <w:r w:rsidRPr="00F1038C">
              <w:rPr>
                <w:rFonts w:ascii="Helvetica" w:hAnsi="Helvetica" w:cs="Helvetica"/>
                <w:b/>
              </w:rPr>
              <w:t>References</w:t>
            </w:r>
            <w:r w:rsidR="00C25635" w:rsidRPr="00F1038C">
              <w:rPr>
                <w:rFonts w:ascii="Helvetica" w:hAnsi="Helvetica" w:cs="Helvetica"/>
                <w:b/>
              </w:rPr>
              <w:t xml:space="preserve"> and summary interpretation</w:t>
            </w:r>
          </w:p>
        </w:tc>
      </w:tr>
      <w:tr w:rsidR="007C4DDA" w:rsidTr="00117FFE">
        <w:trPr>
          <w:trHeight w:val="277"/>
        </w:trPr>
        <w:tc>
          <w:tcPr>
            <w:tcW w:w="1809" w:type="dxa"/>
            <w:vAlign w:val="center"/>
          </w:tcPr>
          <w:p w:rsidR="007C4DDA" w:rsidRPr="00F1038C" w:rsidRDefault="007C4DDA" w:rsidP="00117FFE">
            <w:pPr>
              <w:rPr>
                <w:rFonts w:ascii="Helvetica" w:hAnsi="Helvetica" w:cs="Helvetica"/>
              </w:rPr>
            </w:pPr>
            <w:r w:rsidRPr="00F1038C">
              <w:rPr>
                <w:rFonts w:ascii="Helvetica" w:hAnsi="Helvetica" w:cs="Helvetica"/>
              </w:rPr>
              <w:t>RING</w:t>
            </w:r>
          </w:p>
        </w:tc>
        <w:tc>
          <w:tcPr>
            <w:tcW w:w="1134" w:type="dxa"/>
            <w:vAlign w:val="center"/>
          </w:tcPr>
          <w:p w:rsidR="007C4DDA" w:rsidRPr="00F1038C" w:rsidRDefault="007C4DDA" w:rsidP="00117FFE">
            <w:pPr>
              <w:rPr>
                <w:rFonts w:ascii="Helvetica" w:hAnsi="Helvetica" w:cs="Helvetica"/>
              </w:rPr>
            </w:pPr>
            <w:r w:rsidRPr="00F1038C">
              <w:rPr>
                <w:rFonts w:ascii="Helvetica" w:hAnsi="Helvetica" w:cs="Helvetica"/>
              </w:rPr>
              <w:t>1</w:t>
            </w:r>
          </w:p>
        </w:tc>
        <w:tc>
          <w:tcPr>
            <w:tcW w:w="992" w:type="dxa"/>
            <w:vAlign w:val="center"/>
          </w:tcPr>
          <w:p w:rsidR="007C4DDA" w:rsidRPr="00F1038C" w:rsidRDefault="007C4DDA" w:rsidP="00117FFE">
            <w:pPr>
              <w:rPr>
                <w:rFonts w:ascii="Helvetica" w:hAnsi="Helvetica" w:cs="Helvetica"/>
              </w:rPr>
            </w:pPr>
            <w:r w:rsidRPr="00F1038C">
              <w:rPr>
                <w:rFonts w:ascii="Helvetica" w:hAnsi="Helvetica" w:cs="Helvetica"/>
              </w:rPr>
              <w:t>101</w:t>
            </w:r>
          </w:p>
        </w:tc>
        <w:tc>
          <w:tcPr>
            <w:tcW w:w="2410" w:type="dxa"/>
            <w:vAlign w:val="center"/>
          </w:tcPr>
          <w:p w:rsidR="007C4DDA" w:rsidRPr="00F1038C" w:rsidRDefault="007C4DDA" w:rsidP="00117FFE">
            <w:pPr>
              <w:rPr>
                <w:rFonts w:ascii="Helvetica" w:hAnsi="Helvetica" w:cs="Helvetica"/>
              </w:rPr>
            </w:pPr>
            <w:r w:rsidRPr="00F1038C">
              <w:rPr>
                <w:rFonts w:ascii="Helvetica" w:hAnsi="Helvetica" w:cs="Helvetica"/>
              </w:rPr>
              <w:t>Yes</w:t>
            </w:r>
            <w:r w:rsidR="00DA503B" w:rsidRPr="00F1038C">
              <w:rPr>
                <w:rFonts w:ascii="Helvetica" w:hAnsi="Helvetica" w:cs="Helvetica"/>
              </w:rPr>
              <w:t>:</w:t>
            </w:r>
          </w:p>
          <w:p w:rsidR="007C4DDA" w:rsidRPr="00F1038C" w:rsidRDefault="00DA503B" w:rsidP="00117FFE">
            <w:pPr>
              <w:rPr>
                <w:rFonts w:ascii="Helvetica" w:hAnsi="Helvetica" w:cs="Helvetica"/>
              </w:rPr>
            </w:pPr>
            <w:r w:rsidRPr="00F1038C">
              <w:rPr>
                <w:rFonts w:ascii="Helvetica" w:hAnsi="Helvetica" w:cs="Helvetica"/>
              </w:rPr>
              <w:t>L22S, T37K, C39R,</w:t>
            </w:r>
            <w:r w:rsidR="00AE3DF5" w:rsidRPr="00F1038C">
              <w:rPr>
                <w:rFonts w:ascii="Helvetica" w:hAnsi="Helvetica" w:cs="Helvetica"/>
              </w:rPr>
              <w:t xml:space="preserve"> H41R,</w:t>
            </w:r>
            <w:r w:rsidRPr="00F1038C">
              <w:rPr>
                <w:rFonts w:ascii="Helvetica" w:hAnsi="Helvetica" w:cs="Helvetica"/>
              </w:rPr>
              <w:t xml:space="preserve"> C44S, C44Y, C61G</w:t>
            </w:r>
          </w:p>
        </w:tc>
        <w:tc>
          <w:tcPr>
            <w:tcW w:w="8789" w:type="dxa"/>
            <w:vAlign w:val="center"/>
          </w:tcPr>
          <w:p w:rsidR="002E53FD" w:rsidRPr="00F1038C" w:rsidRDefault="00DA503B" w:rsidP="00117FFE">
            <w:pPr>
              <w:rPr>
                <w:rFonts w:ascii="Helvetica" w:hAnsi="Helvetica" w:cs="Helvetica"/>
              </w:rPr>
            </w:pPr>
            <w:r w:rsidRPr="00F1038C">
              <w:rPr>
                <w:rFonts w:ascii="Helvetica" w:hAnsi="Helvetica" w:cs="Helvetica"/>
              </w:rPr>
              <w:t>http://www.ncbi.nlm.nih.gov/protein/15988069</w:t>
            </w:r>
            <w:r w:rsidR="00A4695F">
              <w:rPr>
                <w:rFonts w:ascii="Helvetica" w:hAnsi="Helvetica" w:cs="Helvetica"/>
              </w:rPr>
              <w:t>;</w:t>
            </w:r>
          </w:p>
          <w:p w:rsidR="00A4695F" w:rsidRDefault="00A4695F" w:rsidP="00117FFE">
            <w:pPr>
              <w:shd w:val="clear" w:color="auto" w:fill="FFFFFF"/>
              <w:rPr>
                <w:rFonts w:ascii="Helvetica" w:hAnsi="Helvetica" w:cs="Helvetica"/>
              </w:rPr>
            </w:pPr>
            <w:r w:rsidRPr="00A4695F">
              <w:rPr>
                <w:rFonts w:ascii="Helvetica" w:hAnsi="Helvetica" w:cs="Helvetica"/>
              </w:rPr>
              <w:t>http://brca.iarc.fr/LOVD/variants.php?action=view_unique&amp;select_db=BRCA1</w:t>
            </w:r>
            <w:r>
              <w:rPr>
                <w:rFonts w:ascii="Helvetica" w:hAnsi="Helvetica" w:cs="Helvetica"/>
              </w:rPr>
              <w:t>;</w:t>
            </w:r>
          </w:p>
          <w:p w:rsidR="00DA503B" w:rsidRDefault="00A4695F" w:rsidP="00117FFE">
            <w:pPr>
              <w:shd w:val="clear" w:color="auto" w:fill="FFFFFF"/>
              <w:rPr>
                <w:rFonts w:ascii="Helvetica" w:eastAsia="Times New Roman" w:hAnsi="Helvetica" w:cs="Helvetica"/>
                <w:lang w:val="en-AU" w:eastAsia="en-AU"/>
              </w:rPr>
            </w:pPr>
            <w:r w:rsidRPr="00F1038C">
              <w:rPr>
                <w:rFonts w:ascii="Helvetica" w:hAnsi="Helvetica" w:cs="Helvetica"/>
              </w:rPr>
              <w:t>http://www.ncbi.nlm.nih.gov/</w:t>
            </w:r>
            <w:r w:rsidRPr="00A4695F">
              <w:rPr>
                <w:rFonts w:ascii="Helvetica" w:hAnsi="Helvetica" w:cs="Helvetica"/>
              </w:rPr>
              <w:t xml:space="preserve">pubmed/ </w:t>
            </w:r>
            <w:r w:rsidRPr="00A4695F">
              <w:rPr>
                <w:rFonts w:ascii="Helvetica" w:eastAsia="Times New Roman" w:hAnsi="Helvetica" w:cs="Helvetica"/>
                <w:lang w:val="en-AU" w:eastAsia="en-AU"/>
              </w:rPr>
              <w:t>24489791</w:t>
            </w:r>
            <w:r w:rsidR="00614F32">
              <w:rPr>
                <w:rFonts w:ascii="Helvetica" w:eastAsia="Times New Roman" w:hAnsi="Helvetica" w:cs="Helvetica"/>
                <w:lang w:val="en-AU" w:eastAsia="en-AU"/>
              </w:rPr>
              <w:t>.</w:t>
            </w:r>
          </w:p>
          <w:p w:rsidR="000C1632" w:rsidRDefault="000C1632" w:rsidP="00117FFE">
            <w:pPr>
              <w:shd w:val="clear" w:color="auto" w:fill="FFFFFF"/>
              <w:rPr>
                <w:rFonts w:ascii="Helvetica" w:eastAsia="Times New Roman" w:hAnsi="Helvetica" w:cs="Helvetica"/>
                <w:lang w:val="en-AU" w:eastAsia="en-AU"/>
              </w:rPr>
            </w:pPr>
          </w:p>
          <w:p w:rsidR="00780F1D" w:rsidRPr="00A4695F" w:rsidRDefault="00780F1D" w:rsidP="00117FFE">
            <w:pPr>
              <w:shd w:val="clear" w:color="auto" w:fill="FFFFFF"/>
              <w:rPr>
                <w:rFonts w:ascii="Arial" w:eastAsia="Times New Roman" w:hAnsi="Arial" w:cs="Arial"/>
                <w:sz w:val="20"/>
                <w:szCs w:val="20"/>
                <w:lang w:val="en-AU" w:eastAsia="en-AU"/>
              </w:rPr>
            </w:pPr>
            <w:r>
              <w:rPr>
                <w:rFonts w:ascii="Helvetica" w:eastAsia="Times New Roman" w:hAnsi="Helvetica" w:cs="Helvetica"/>
                <w:lang w:val="en-AU" w:eastAsia="en-AU"/>
              </w:rPr>
              <w:t>In-frame deletions that remove any of the listed amino acids would be considered clinically</w:t>
            </w:r>
            <w:r w:rsidR="002301CF">
              <w:rPr>
                <w:rFonts w:ascii="Helvetica" w:eastAsia="Times New Roman" w:hAnsi="Helvetica" w:cs="Helvetica"/>
                <w:lang w:val="en-AU" w:eastAsia="en-AU"/>
              </w:rPr>
              <w:t xml:space="preserve"> important</w:t>
            </w:r>
            <w:r>
              <w:rPr>
                <w:rFonts w:ascii="Helvetica" w:eastAsia="Times New Roman" w:hAnsi="Helvetica" w:cs="Helvetica"/>
                <w:lang w:val="en-AU" w:eastAsia="en-AU"/>
              </w:rPr>
              <w:t>.</w:t>
            </w:r>
          </w:p>
        </w:tc>
      </w:tr>
      <w:tr w:rsidR="007C4DDA" w:rsidTr="00117FFE">
        <w:trPr>
          <w:trHeight w:val="277"/>
        </w:trPr>
        <w:tc>
          <w:tcPr>
            <w:tcW w:w="1809"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NES</w:t>
            </w:r>
          </w:p>
        </w:tc>
        <w:tc>
          <w:tcPr>
            <w:tcW w:w="1134"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81</w:t>
            </w:r>
          </w:p>
        </w:tc>
        <w:tc>
          <w:tcPr>
            <w:tcW w:w="992"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99</w:t>
            </w:r>
          </w:p>
        </w:tc>
        <w:tc>
          <w:tcPr>
            <w:tcW w:w="2410" w:type="dxa"/>
            <w:vAlign w:val="center"/>
          </w:tcPr>
          <w:p w:rsidR="007C4DDA" w:rsidRPr="00F1038C" w:rsidRDefault="00DA503B" w:rsidP="00117FFE">
            <w:pPr>
              <w:rPr>
                <w:rFonts w:ascii="Helvetica" w:hAnsi="Helvetica" w:cs="Helvetica"/>
                <w:color w:val="000000"/>
              </w:rPr>
            </w:pPr>
            <w:r w:rsidRPr="00F1038C">
              <w:rPr>
                <w:rFonts w:ascii="Helvetica" w:hAnsi="Helvetica" w:cs="Helvetica"/>
                <w:color w:val="000000"/>
              </w:rPr>
              <w:t>None reported</w:t>
            </w:r>
          </w:p>
        </w:tc>
        <w:tc>
          <w:tcPr>
            <w:tcW w:w="8789" w:type="dxa"/>
            <w:vAlign w:val="center"/>
          </w:tcPr>
          <w:p w:rsidR="007C4DDA" w:rsidRPr="00F1038C" w:rsidRDefault="007C4DDA" w:rsidP="00117FFE">
            <w:pPr>
              <w:rPr>
                <w:rFonts w:ascii="Helvetica" w:hAnsi="Helvetica" w:cs="Helvetica"/>
              </w:rPr>
            </w:pPr>
            <w:r w:rsidRPr="00F1038C">
              <w:rPr>
                <w:rFonts w:ascii="Helvetica" w:hAnsi="Helvetica" w:cs="Helvetica"/>
              </w:rPr>
              <w:t>http://www.ncbi.nlm.nih.gov/pubmed/10991937</w:t>
            </w:r>
          </w:p>
        </w:tc>
      </w:tr>
      <w:tr w:rsidR="007C4DDA" w:rsidTr="00117FFE">
        <w:trPr>
          <w:trHeight w:val="258"/>
        </w:trPr>
        <w:tc>
          <w:tcPr>
            <w:tcW w:w="1809"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NLS1</w:t>
            </w:r>
          </w:p>
        </w:tc>
        <w:tc>
          <w:tcPr>
            <w:tcW w:w="1134"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503</w:t>
            </w:r>
          </w:p>
        </w:tc>
        <w:tc>
          <w:tcPr>
            <w:tcW w:w="992"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508</w:t>
            </w:r>
          </w:p>
        </w:tc>
        <w:tc>
          <w:tcPr>
            <w:tcW w:w="2410" w:type="dxa"/>
            <w:vAlign w:val="center"/>
          </w:tcPr>
          <w:p w:rsidR="007C4DDA" w:rsidRPr="00F1038C" w:rsidRDefault="00DA503B" w:rsidP="00117FFE">
            <w:pPr>
              <w:rPr>
                <w:rFonts w:ascii="Helvetica" w:hAnsi="Helvetica" w:cs="Helvetica"/>
                <w:color w:val="000000"/>
              </w:rPr>
            </w:pPr>
            <w:r w:rsidRPr="00F1038C">
              <w:rPr>
                <w:rFonts w:ascii="Helvetica" w:hAnsi="Helvetica" w:cs="Helvetica"/>
                <w:color w:val="000000"/>
              </w:rPr>
              <w:t>None reported</w:t>
            </w:r>
          </w:p>
        </w:tc>
        <w:tc>
          <w:tcPr>
            <w:tcW w:w="8789" w:type="dxa"/>
            <w:vAlign w:val="center"/>
          </w:tcPr>
          <w:p w:rsidR="007C4DDA" w:rsidRPr="00F1038C" w:rsidRDefault="00254588" w:rsidP="00117FFE">
            <w:pPr>
              <w:rPr>
                <w:rFonts w:ascii="Helvetica" w:hAnsi="Helvetica" w:cs="Helvetica"/>
              </w:rPr>
            </w:pPr>
            <w:hyperlink r:id="rId17" w:history="1">
              <w:r w:rsidR="007C4DDA" w:rsidRPr="00F1038C">
                <w:rPr>
                  <w:rStyle w:val="Hyperlink"/>
                  <w:rFonts w:ascii="Helvetica" w:hAnsi="Helvetica" w:cs="Helvetica"/>
                  <w:color w:val="auto"/>
                  <w:u w:val="none"/>
                </w:rPr>
                <w:t>http://www.ncbi.nlm.nih.gov/pubmed/8972225</w:t>
              </w:r>
            </w:hyperlink>
            <w:r w:rsidR="007C4DDA" w:rsidRPr="00F1038C">
              <w:rPr>
                <w:rFonts w:ascii="Helvetica" w:hAnsi="Helvetica" w:cs="Helvetica"/>
              </w:rPr>
              <w:t>; http://www.ncbi.nlm.nih.gov/pubmed/8955125</w:t>
            </w:r>
          </w:p>
        </w:tc>
      </w:tr>
      <w:tr w:rsidR="007C4DDA" w:rsidTr="00117FFE">
        <w:trPr>
          <w:trHeight w:val="575"/>
        </w:trPr>
        <w:tc>
          <w:tcPr>
            <w:tcW w:w="1809"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NLS2</w:t>
            </w:r>
          </w:p>
        </w:tc>
        <w:tc>
          <w:tcPr>
            <w:tcW w:w="1134"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607</w:t>
            </w:r>
          </w:p>
        </w:tc>
        <w:tc>
          <w:tcPr>
            <w:tcW w:w="992"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614</w:t>
            </w:r>
          </w:p>
        </w:tc>
        <w:tc>
          <w:tcPr>
            <w:tcW w:w="2410" w:type="dxa"/>
            <w:vAlign w:val="center"/>
          </w:tcPr>
          <w:p w:rsidR="007C4DDA" w:rsidRPr="00F1038C" w:rsidRDefault="00DA503B" w:rsidP="00117FFE">
            <w:pPr>
              <w:rPr>
                <w:rFonts w:ascii="Helvetica" w:hAnsi="Helvetica" w:cs="Helvetica"/>
                <w:color w:val="000000"/>
              </w:rPr>
            </w:pPr>
            <w:r w:rsidRPr="00F1038C">
              <w:rPr>
                <w:rFonts w:ascii="Helvetica" w:hAnsi="Helvetica" w:cs="Helvetica"/>
                <w:color w:val="000000"/>
              </w:rPr>
              <w:t>None reported</w:t>
            </w:r>
          </w:p>
        </w:tc>
        <w:tc>
          <w:tcPr>
            <w:tcW w:w="8789" w:type="dxa"/>
            <w:vAlign w:val="center"/>
          </w:tcPr>
          <w:p w:rsidR="007C4DDA" w:rsidRPr="00F1038C" w:rsidRDefault="00254588" w:rsidP="00117FFE">
            <w:pPr>
              <w:rPr>
                <w:rFonts w:ascii="Helvetica" w:hAnsi="Helvetica" w:cs="Helvetica"/>
              </w:rPr>
            </w:pPr>
            <w:hyperlink r:id="rId18" w:history="1">
              <w:r w:rsidR="007C4DDA" w:rsidRPr="00F1038C">
                <w:rPr>
                  <w:rStyle w:val="Hyperlink"/>
                  <w:rFonts w:ascii="Helvetica" w:hAnsi="Helvetica" w:cs="Helvetica"/>
                  <w:color w:val="auto"/>
                  <w:u w:val="none"/>
                </w:rPr>
                <w:t>http://www.ncbi.nlm.nih.gov/pubmed/8972225</w:t>
              </w:r>
            </w:hyperlink>
            <w:r w:rsidR="007C4DDA" w:rsidRPr="00F1038C">
              <w:rPr>
                <w:rFonts w:ascii="Helvetica" w:hAnsi="Helvetica" w:cs="Helvetica"/>
              </w:rPr>
              <w:t>; http://www.ncbi.nlm.nih.gov/pubmed/8955125</w:t>
            </w:r>
          </w:p>
        </w:tc>
      </w:tr>
      <w:tr w:rsidR="007C4DDA" w:rsidTr="00117FFE">
        <w:trPr>
          <w:trHeight w:val="295"/>
        </w:trPr>
        <w:tc>
          <w:tcPr>
            <w:tcW w:w="1809"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NLS3</w:t>
            </w:r>
          </w:p>
        </w:tc>
        <w:tc>
          <w:tcPr>
            <w:tcW w:w="1134"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651</w:t>
            </w:r>
          </w:p>
        </w:tc>
        <w:tc>
          <w:tcPr>
            <w:tcW w:w="992" w:type="dxa"/>
            <w:vAlign w:val="center"/>
          </w:tcPr>
          <w:p w:rsidR="007C4DDA" w:rsidRPr="00F1038C" w:rsidRDefault="007C4DDA" w:rsidP="00117FFE">
            <w:pPr>
              <w:rPr>
                <w:rFonts w:ascii="Helvetica" w:hAnsi="Helvetica" w:cs="Helvetica"/>
                <w:color w:val="000000"/>
              </w:rPr>
            </w:pPr>
            <w:r w:rsidRPr="00F1038C">
              <w:rPr>
                <w:rFonts w:ascii="Helvetica" w:hAnsi="Helvetica" w:cs="Helvetica"/>
                <w:color w:val="000000"/>
              </w:rPr>
              <w:t>656</w:t>
            </w:r>
          </w:p>
        </w:tc>
        <w:tc>
          <w:tcPr>
            <w:tcW w:w="2410" w:type="dxa"/>
            <w:vAlign w:val="center"/>
          </w:tcPr>
          <w:p w:rsidR="007C4DDA" w:rsidRPr="00F1038C" w:rsidRDefault="00DA503B" w:rsidP="00117FFE">
            <w:pPr>
              <w:rPr>
                <w:rFonts w:ascii="Helvetica" w:hAnsi="Helvetica" w:cs="Helvetica"/>
                <w:color w:val="000000"/>
              </w:rPr>
            </w:pPr>
            <w:r w:rsidRPr="00F1038C">
              <w:rPr>
                <w:rFonts w:ascii="Helvetica" w:hAnsi="Helvetica" w:cs="Helvetica"/>
                <w:color w:val="000000"/>
              </w:rPr>
              <w:t>None reported</w:t>
            </w:r>
          </w:p>
        </w:tc>
        <w:tc>
          <w:tcPr>
            <w:tcW w:w="8789" w:type="dxa"/>
            <w:vAlign w:val="center"/>
          </w:tcPr>
          <w:p w:rsidR="007C4DDA" w:rsidRPr="00F1038C" w:rsidRDefault="007C4DDA" w:rsidP="00117FFE">
            <w:pPr>
              <w:rPr>
                <w:rFonts w:ascii="Helvetica" w:hAnsi="Helvetica" w:cs="Helvetica"/>
              </w:rPr>
            </w:pPr>
            <w:r w:rsidRPr="00F1038C">
              <w:rPr>
                <w:rFonts w:ascii="Helvetica" w:hAnsi="Helvetica" w:cs="Helvetica"/>
              </w:rPr>
              <w:t>http://www.ncbi.nlm.nih.gov/pubmed/8955125</w:t>
            </w:r>
          </w:p>
        </w:tc>
      </w:tr>
      <w:tr w:rsidR="007C4DDA" w:rsidTr="00117FFE">
        <w:trPr>
          <w:trHeight w:val="295"/>
        </w:trPr>
        <w:tc>
          <w:tcPr>
            <w:tcW w:w="1809"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COILED-COIL</w:t>
            </w:r>
          </w:p>
        </w:tc>
        <w:tc>
          <w:tcPr>
            <w:tcW w:w="1134"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1391</w:t>
            </w:r>
          </w:p>
        </w:tc>
        <w:tc>
          <w:tcPr>
            <w:tcW w:w="992"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1424</w:t>
            </w:r>
          </w:p>
        </w:tc>
        <w:tc>
          <w:tcPr>
            <w:tcW w:w="2410" w:type="dxa"/>
            <w:vAlign w:val="center"/>
          </w:tcPr>
          <w:p w:rsidR="007C4DDA" w:rsidRPr="00F1038C" w:rsidRDefault="00DA503B" w:rsidP="00117FFE">
            <w:pPr>
              <w:rPr>
                <w:rFonts w:ascii="Helvetica" w:hAnsi="Helvetica" w:cs="Helvetica"/>
                <w:bCs/>
                <w:color w:val="000000"/>
              </w:rPr>
            </w:pPr>
            <w:r w:rsidRPr="00F1038C">
              <w:rPr>
                <w:rFonts w:ascii="Helvetica" w:hAnsi="Helvetica" w:cs="Helvetica"/>
                <w:color w:val="000000"/>
              </w:rPr>
              <w:t>None reported</w:t>
            </w:r>
          </w:p>
        </w:tc>
        <w:tc>
          <w:tcPr>
            <w:tcW w:w="8789" w:type="dxa"/>
            <w:vAlign w:val="center"/>
          </w:tcPr>
          <w:p w:rsidR="007C4DDA" w:rsidRPr="00F1038C" w:rsidRDefault="00254588" w:rsidP="00117FFE">
            <w:pPr>
              <w:rPr>
                <w:rFonts w:ascii="Helvetica" w:eastAsia="Times New Roman" w:hAnsi="Helvetica" w:cs="Helvetica"/>
              </w:rPr>
            </w:pPr>
            <w:hyperlink r:id="rId19" w:history="1">
              <w:r w:rsidR="007C4DDA" w:rsidRPr="00F1038C">
                <w:rPr>
                  <w:rStyle w:val="Hyperlink"/>
                  <w:rFonts w:ascii="Helvetica" w:hAnsi="Helvetica" w:cs="Helvetica"/>
                  <w:color w:val="auto"/>
                  <w:u w:val="none"/>
                </w:rPr>
                <w:t>http://www.ncbi.nlm.nih.gov/pubmed/11067843</w:t>
              </w:r>
            </w:hyperlink>
          </w:p>
        </w:tc>
      </w:tr>
      <w:tr w:rsidR="007C4DDA" w:rsidTr="00117FFE">
        <w:trPr>
          <w:trHeight w:val="295"/>
        </w:trPr>
        <w:tc>
          <w:tcPr>
            <w:tcW w:w="1809"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BRCT DOMAINS</w:t>
            </w:r>
          </w:p>
        </w:tc>
        <w:tc>
          <w:tcPr>
            <w:tcW w:w="1134"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1651</w:t>
            </w:r>
          </w:p>
        </w:tc>
        <w:tc>
          <w:tcPr>
            <w:tcW w:w="992" w:type="dxa"/>
            <w:vAlign w:val="center"/>
          </w:tcPr>
          <w:p w:rsidR="007C4DDA" w:rsidRPr="00F1038C" w:rsidRDefault="007C4DDA" w:rsidP="00117FFE">
            <w:pPr>
              <w:rPr>
                <w:rFonts w:ascii="Helvetica" w:hAnsi="Helvetica" w:cs="Helvetica"/>
                <w:bCs/>
                <w:color w:val="000000"/>
              </w:rPr>
            </w:pPr>
            <w:r w:rsidRPr="00F1038C">
              <w:rPr>
                <w:rFonts w:ascii="Helvetica" w:hAnsi="Helvetica" w:cs="Helvetica"/>
                <w:bCs/>
                <w:color w:val="000000"/>
              </w:rPr>
              <w:t>1863</w:t>
            </w:r>
          </w:p>
        </w:tc>
        <w:tc>
          <w:tcPr>
            <w:tcW w:w="2410" w:type="dxa"/>
            <w:vAlign w:val="center"/>
          </w:tcPr>
          <w:p w:rsidR="007C4DDA" w:rsidRPr="00F1038C" w:rsidRDefault="00DA503B" w:rsidP="00117FFE">
            <w:pPr>
              <w:rPr>
                <w:rFonts w:ascii="Helvetica" w:hAnsi="Helvetica" w:cs="Helvetica"/>
                <w:bCs/>
                <w:color w:val="000000"/>
              </w:rPr>
            </w:pPr>
            <w:r w:rsidRPr="00F1038C">
              <w:rPr>
                <w:rFonts w:ascii="Helvetica" w:hAnsi="Helvetica" w:cs="Helvetica"/>
                <w:bCs/>
                <w:color w:val="000000"/>
              </w:rPr>
              <w:t>Yes</w:t>
            </w:r>
            <w:r w:rsidR="008C1852" w:rsidRPr="00F1038C">
              <w:rPr>
                <w:rFonts w:ascii="Helvetica" w:hAnsi="Helvetica" w:cs="Helvetica"/>
                <w:bCs/>
                <w:color w:val="000000"/>
              </w:rPr>
              <w:t>:</w:t>
            </w:r>
          </w:p>
          <w:p w:rsidR="007C4DDA" w:rsidRPr="00F1038C" w:rsidRDefault="00DA503B" w:rsidP="00117FFE">
            <w:pPr>
              <w:rPr>
                <w:rFonts w:ascii="Helvetica" w:hAnsi="Helvetica" w:cs="Helvetica"/>
                <w:bCs/>
                <w:color w:val="000000"/>
              </w:rPr>
            </w:pPr>
            <w:r w:rsidRPr="00F1038C">
              <w:rPr>
                <w:rFonts w:ascii="Helvetica" w:hAnsi="Helvetica" w:cs="Helvetica"/>
                <w:bCs/>
                <w:color w:val="000000"/>
              </w:rPr>
              <w:t>T1685A, T1685I, R1699W, A1708E, S1715R, G1738R, L1764P, I1766S, M1775K, M1775R, C1787</w:t>
            </w:r>
            <w:r w:rsidR="008C1852" w:rsidRPr="00F1038C">
              <w:rPr>
                <w:rFonts w:ascii="Helvetica" w:hAnsi="Helvetica" w:cs="Helvetica"/>
                <w:bCs/>
                <w:color w:val="000000"/>
              </w:rPr>
              <w:t>S</w:t>
            </w:r>
            <w:r w:rsidRPr="00F1038C">
              <w:rPr>
                <w:rFonts w:ascii="Helvetica" w:hAnsi="Helvetica" w:cs="Helvetica"/>
                <w:bCs/>
                <w:color w:val="000000"/>
              </w:rPr>
              <w:t xml:space="preserve">, </w:t>
            </w:r>
            <w:r w:rsidR="008C1852" w:rsidRPr="00F1038C">
              <w:rPr>
                <w:rFonts w:ascii="Helvetica" w:hAnsi="Helvetica" w:cs="Helvetica"/>
                <w:bCs/>
                <w:color w:val="000000"/>
              </w:rPr>
              <w:t>G</w:t>
            </w:r>
            <w:r w:rsidRPr="00F1038C">
              <w:rPr>
                <w:rFonts w:ascii="Helvetica" w:hAnsi="Helvetica" w:cs="Helvetica"/>
                <w:bCs/>
                <w:color w:val="000000"/>
              </w:rPr>
              <w:t>1788</w:t>
            </w:r>
            <w:r w:rsidR="008C1852" w:rsidRPr="00F1038C">
              <w:rPr>
                <w:rFonts w:ascii="Helvetica" w:hAnsi="Helvetica" w:cs="Helvetica"/>
                <w:bCs/>
                <w:color w:val="000000"/>
              </w:rPr>
              <w:t>V</w:t>
            </w:r>
            <w:r w:rsidRPr="00F1038C">
              <w:rPr>
                <w:rFonts w:ascii="Helvetica" w:hAnsi="Helvetica" w:cs="Helvetica"/>
                <w:bCs/>
                <w:color w:val="000000"/>
              </w:rPr>
              <w:t xml:space="preserve">, </w:t>
            </w:r>
            <w:r w:rsidR="008C1852" w:rsidRPr="00F1038C">
              <w:rPr>
                <w:rFonts w:ascii="Helvetica" w:hAnsi="Helvetica" w:cs="Helvetica"/>
                <w:bCs/>
                <w:color w:val="000000"/>
              </w:rPr>
              <w:t>V</w:t>
            </w:r>
            <w:r w:rsidRPr="00F1038C">
              <w:rPr>
                <w:rFonts w:ascii="Helvetica" w:hAnsi="Helvetica" w:cs="Helvetica"/>
                <w:bCs/>
                <w:color w:val="000000"/>
              </w:rPr>
              <w:t>1838</w:t>
            </w:r>
            <w:r w:rsidR="008C1852" w:rsidRPr="00F1038C">
              <w:rPr>
                <w:rFonts w:ascii="Helvetica" w:hAnsi="Helvetica" w:cs="Helvetica"/>
                <w:bCs/>
                <w:color w:val="000000"/>
              </w:rPr>
              <w:t>E</w:t>
            </w:r>
          </w:p>
        </w:tc>
        <w:tc>
          <w:tcPr>
            <w:tcW w:w="8789" w:type="dxa"/>
            <w:vAlign w:val="center"/>
          </w:tcPr>
          <w:p w:rsidR="007C4DDA" w:rsidRPr="00F1038C" w:rsidRDefault="00532665" w:rsidP="00117FFE">
            <w:pPr>
              <w:rPr>
                <w:rFonts w:ascii="Helvetica" w:hAnsi="Helvetica" w:cs="Helvetica"/>
              </w:rPr>
            </w:pPr>
            <w:r w:rsidRPr="00F1038C">
              <w:rPr>
                <w:rFonts w:ascii="Helvetica" w:hAnsi="Helvetica" w:cs="Helvetica"/>
              </w:rPr>
              <w:t>D</w:t>
            </w:r>
            <w:r w:rsidR="007C4DDA" w:rsidRPr="00F1038C">
              <w:rPr>
                <w:rFonts w:ascii="Helvetica" w:hAnsi="Helvetica" w:cs="Helvetica"/>
              </w:rPr>
              <w:t xml:space="preserve">omain boundaries derived from </w:t>
            </w:r>
            <w:r w:rsidRPr="00F1038C">
              <w:rPr>
                <w:rFonts w:ascii="Helvetica" w:hAnsi="Helvetica" w:cs="Helvetica"/>
              </w:rPr>
              <w:t xml:space="preserve">X-ray </w:t>
            </w:r>
            <w:proofErr w:type="spellStart"/>
            <w:r w:rsidRPr="00F1038C">
              <w:rPr>
                <w:rFonts w:ascii="Helvetica" w:hAnsi="Helvetica" w:cs="Helvetica"/>
              </w:rPr>
              <w:t>chrystallography</w:t>
            </w:r>
            <w:proofErr w:type="spellEnd"/>
            <w:r w:rsidRPr="00F1038C">
              <w:rPr>
                <w:rFonts w:ascii="Helvetica" w:hAnsi="Helvetica" w:cs="Helvetica"/>
              </w:rPr>
              <w:t xml:space="preserve"> data are</w:t>
            </w:r>
            <w:r w:rsidR="007C4DDA" w:rsidRPr="00F1038C">
              <w:rPr>
                <w:rFonts w:ascii="Helvetica" w:hAnsi="Helvetica" w:cs="Helvetica"/>
              </w:rPr>
              <w:t xml:space="preserve"> aa1646-1863</w:t>
            </w:r>
            <w:r w:rsidRPr="00F1038C">
              <w:rPr>
                <w:rFonts w:ascii="Helvetica" w:hAnsi="Helvetica" w:cs="Helvetica"/>
              </w:rPr>
              <w:t xml:space="preserve"> (</w:t>
            </w:r>
            <w:r w:rsidR="007C4DDA" w:rsidRPr="00F1038C">
              <w:rPr>
                <w:rFonts w:ascii="Helvetica" w:hAnsi="Helvetica" w:cs="Helvetica"/>
              </w:rPr>
              <w:t>1T15,</w:t>
            </w:r>
            <w:r w:rsidRPr="00F1038C">
              <w:rPr>
                <w:rFonts w:ascii="Helvetica" w:hAnsi="Helvetica" w:cs="Helvetica"/>
              </w:rPr>
              <w:t xml:space="preserve"> http://www.ncbi.nlm.nih.gov/Structure/mmdb/mmdbsrv.cgi?uid=27907</w:t>
            </w:r>
            <w:r w:rsidR="007C4DDA" w:rsidRPr="00F1038C">
              <w:rPr>
                <w:rFonts w:ascii="Helvetica" w:hAnsi="Helvetica" w:cs="Helvetica"/>
              </w:rPr>
              <w:t>)</w:t>
            </w:r>
            <w:r w:rsidR="00A4695F">
              <w:rPr>
                <w:rFonts w:ascii="Helvetica" w:hAnsi="Helvetica" w:cs="Helvetica"/>
              </w:rPr>
              <w:t>.</w:t>
            </w:r>
          </w:p>
          <w:p w:rsidR="007C4DDA" w:rsidRPr="00F1038C" w:rsidRDefault="00A4695F" w:rsidP="00117FFE">
            <w:pPr>
              <w:rPr>
                <w:rFonts w:ascii="Helvetica" w:hAnsi="Helvetica" w:cs="Helvetica"/>
              </w:rPr>
            </w:pPr>
            <w:r>
              <w:rPr>
                <w:rFonts w:ascii="Helvetica" w:hAnsi="Helvetica" w:cs="Helvetica"/>
              </w:rPr>
              <w:t>D</w:t>
            </w:r>
            <w:r w:rsidR="007C4DDA" w:rsidRPr="00F1038C">
              <w:rPr>
                <w:rFonts w:ascii="Helvetica" w:hAnsi="Helvetica" w:cs="Helvetica"/>
              </w:rPr>
              <w:t>igestion data indicat</w:t>
            </w:r>
            <w:r w:rsidR="00532665" w:rsidRPr="00F1038C">
              <w:rPr>
                <w:rFonts w:ascii="Helvetica" w:hAnsi="Helvetica" w:cs="Helvetica"/>
              </w:rPr>
              <w:t>e</w:t>
            </w:r>
            <w:r w:rsidR="007C4DDA" w:rsidRPr="00F1038C">
              <w:rPr>
                <w:rFonts w:ascii="Helvetica" w:hAnsi="Helvetica" w:cs="Helvetica"/>
              </w:rPr>
              <w:t xml:space="preserve"> aa1860-1863 </w:t>
            </w:r>
            <w:r>
              <w:rPr>
                <w:rFonts w:ascii="Helvetica" w:hAnsi="Helvetica" w:cs="Helvetica"/>
              </w:rPr>
              <w:t>are</w:t>
            </w:r>
            <w:r w:rsidR="007C4DDA" w:rsidRPr="00F1038C">
              <w:rPr>
                <w:rFonts w:ascii="Helvetica" w:hAnsi="Helvetica" w:cs="Helvetica"/>
              </w:rPr>
              <w:t xml:space="preserve"> dispensable based on susceptibility to digestion (</w:t>
            </w:r>
            <w:hyperlink r:id="rId20" w:history="1">
              <w:r w:rsidR="007C4DDA" w:rsidRPr="00F1038C">
                <w:rPr>
                  <w:rStyle w:val="Hyperlink"/>
                  <w:rFonts w:ascii="Helvetica" w:hAnsi="Helvetica" w:cs="Helvetica"/>
                  <w:color w:val="auto"/>
                  <w:u w:val="none"/>
                </w:rPr>
                <w:t>http://www.ncbi.nlm.nih.gov/pubmed/20516115</w:t>
              </w:r>
            </w:hyperlink>
            <w:r>
              <w:rPr>
                <w:rFonts w:ascii="Helvetica" w:hAnsi="Helvetica" w:cs="Helvetica"/>
              </w:rPr>
              <w:t>),</w:t>
            </w:r>
            <w:r w:rsidR="00532665" w:rsidRPr="00F1038C">
              <w:rPr>
                <w:rFonts w:ascii="Helvetica" w:hAnsi="Helvetica" w:cs="Helvetica"/>
              </w:rPr>
              <w:t xml:space="preserve"> while</w:t>
            </w:r>
          </w:p>
          <w:p w:rsidR="009972D0" w:rsidRDefault="00FE70AD" w:rsidP="00117FFE">
            <w:pPr>
              <w:rPr>
                <w:rFonts w:ascii="Helvetica" w:hAnsi="Helvetica" w:cs="Helvetica"/>
              </w:rPr>
            </w:pPr>
            <w:r>
              <w:rPr>
                <w:rFonts w:ascii="Helvetica" w:hAnsi="Helvetica" w:cs="Helvetica"/>
              </w:rPr>
              <w:t>Pathogenic variant</w:t>
            </w:r>
            <w:r w:rsidR="007C4DDA" w:rsidRPr="00F1038C">
              <w:rPr>
                <w:rFonts w:ascii="Helvetica" w:hAnsi="Helvetica" w:cs="Helvetica"/>
              </w:rPr>
              <w:t xml:space="preserve"> data indicat</w:t>
            </w:r>
            <w:r w:rsidR="00532665" w:rsidRPr="00F1038C">
              <w:rPr>
                <w:rFonts w:ascii="Helvetica" w:hAnsi="Helvetica" w:cs="Helvetica"/>
              </w:rPr>
              <w:t>e</w:t>
            </w:r>
            <w:r w:rsidR="00A4695F">
              <w:rPr>
                <w:rFonts w:ascii="Helvetica" w:hAnsi="Helvetica" w:cs="Helvetica"/>
              </w:rPr>
              <w:t xml:space="preserve"> that 1855-1862 are</w:t>
            </w:r>
            <w:r w:rsidR="007C4DDA" w:rsidRPr="00F1038C">
              <w:rPr>
                <w:rFonts w:ascii="Helvetica" w:hAnsi="Helvetica" w:cs="Helvetica"/>
              </w:rPr>
              <w:t xml:space="preserve"> dispensable (</w:t>
            </w:r>
            <w:hyperlink r:id="rId21" w:history="1">
              <w:r w:rsidR="007C4DDA" w:rsidRPr="00F1038C">
                <w:rPr>
                  <w:rStyle w:val="Hyperlink"/>
                  <w:rFonts w:ascii="Helvetica" w:hAnsi="Helvetica" w:cs="Helvetica"/>
                  <w:color w:val="auto"/>
                  <w:u w:val="none"/>
                </w:rPr>
                <w:t>http://www.ncbi.nlm.nih.gov/pubmed/10811118</w:t>
              </w:r>
            </w:hyperlink>
            <w:r w:rsidR="007C4DDA" w:rsidRPr="00F1038C">
              <w:rPr>
                <w:rFonts w:ascii="Helvetica" w:hAnsi="Helvetica" w:cs="Helvetica"/>
              </w:rPr>
              <w:t>).</w:t>
            </w:r>
            <w:r w:rsidR="00C25635" w:rsidRPr="00F1038C">
              <w:rPr>
                <w:rFonts w:ascii="Helvetica" w:hAnsi="Helvetica" w:cs="Helvetica"/>
              </w:rPr>
              <w:t xml:space="preserve"> </w:t>
            </w:r>
          </w:p>
          <w:p w:rsidR="00C25635" w:rsidRPr="00F1038C" w:rsidRDefault="00C25635" w:rsidP="00117FFE">
            <w:pPr>
              <w:rPr>
                <w:rFonts w:ascii="Helvetica" w:hAnsi="Helvetica" w:cs="Helvetica"/>
              </w:rPr>
            </w:pPr>
            <w:r w:rsidRPr="00F1038C">
              <w:rPr>
                <w:rFonts w:ascii="Helvetica" w:hAnsi="Helvetica" w:cs="Helvetica"/>
              </w:rPr>
              <w:t xml:space="preserve">Position 1854 is implicated as clinically important by the observation that </w:t>
            </w:r>
            <w:r w:rsidR="007C4DDA" w:rsidRPr="00F1038C">
              <w:rPr>
                <w:rFonts w:ascii="Helvetica" w:hAnsi="Helvetica" w:cs="Helvetica"/>
              </w:rPr>
              <w:t xml:space="preserve">Y1853X </w:t>
            </w:r>
            <w:r w:rsidRPr="00F1038C">
              <w:rPr>
                <w:rFonts w:ascii="Helvetica" w:hAnsi="Helvetica" w:cs="Helvetica"/>
              </w:rPr>
              <w:t>i</w:t>
            </w:r>
            <w:r w:rsidR="007C4DDA" w:rsidRPr="00F1038C">
              <w:rPr>
                <w:rFonts w:ascii="Helvetica" w:hAnsi="Helvetica" w:cs="Helvetica"/>
              </w:rPr>
              <w:t xml:space="preserve">s </w:t>
            </w:r>
            <w:r w:rsidRPr="00F1038C">
              <w:rPr>
                <w:rFonts w:ascii="Helvetica" w:hAnsi="Helvetica" w:cs="Helvetica"/>
              </w:rPr>
              <w:t>a recognized high-risk pathogenic variant.</w:t>
            </w:r>
          </w:p>
          <w:p w:rsidR="000C1632" w:rsidRDefault="009972D0" w:rsidP="00117FFE">
            <w:pPr>
              <w:rPr>
                <w:rFonts w:ascii="Helvetica" w:hAnsi="Helvetica"/>
                <w:sz w:val="22"/>
                <w:szCs w:val="16"/>
              </w:rPr>
            </w:pPr>
            <w:r>
              <w:rPr>
                <w:rFonts w:ascii="Helvetica" w:hAnsi="Helvetica"/>
                <w:sz w:val="22"/>
                <w:szCs w:val="16"/>
              </w:rPr>
              <w:lastRenderedPageBreak/>
              <w:t>I</w:t>
            </w:r>
            <w:r w:rsidRPr="007E39B6">
              <w:rPr>
                <w:rFonts w:ascii="Helvetica" w:hAnsi="Helvetica"/>
                <w:sz w:val="22"/>
                <w:szCs w:val="16"/>
              </w:rPr>
              <w:t xml:space="preserve">nsertion variant 5682delAins6 </w:t>
            </w:r>
            <w:r>
              <w:rPr>
                <w:rFonts w:ascii="Helvetica" w:hAnsi="Helvetica"/>
                <w:sz w:val="22"/>
                <w:szCs w:val="16"/>
              </w:rPr>
              <w:t xml:space="preserve">listed on BIC (single submission) </w:t>
            </w:r>
            <w:r w:rsidRPr="007E39B6">
              <w:rPr>
                <w:rFonts w:ascii="Helvetica" w:hAnsi="Helvetica"/>
                <w:sz w:val="22"/>
                <w:szCs w:val="16"/>
              </w:rPr>
              <w:t>could support revision of BRCT boundary to aa1855, but the nomenclature is not fully described and there is no clinical evidence to support the assertion as pathogenic</w:t>
            </w:r>
            <w:r>
              <w:rPr>
                <w:rFonts w:ascii="Helvetica" w:hAnsi="Helvetica"/>
                <w:sz w:val="22"/>
                <w:szCs w:val="16"/>
              </w:rPr>
              <w:t>.</w:t>
            </w:r>
          </w:p>
          <w:p w:rsidR="009972D0" w:rsidRDefault="009972D0" w:rsidP="00117FFE">
            <w:pPr>
              <w:rPr>
                <w:rFonts w:ascii="Helvetica" w:eastAsia="Times New Roman" w:hAnsi="Helvetica" w:cs="Helvetica"/>
                <w:lang w:val="en-AU" w:eastAsia="en-AU"/>
              </w:rPr>
            </w:pPr>
          </w:p>
          <w:p w:rsidR="000C1632" w:rsidRPr="009972D0" w:rsidRDefault="000C1632" w:rsidP="00117FFE">
            <w:pPr>
              <w:rPr>
                <w:rFonts w:ascii="Plantagenet Cherokee" w:hAnsi="Plantagenet Cherokee" w:cs="Helvetica"/>
                <w:sz w:val="28"/>
                <w:szCs w:val="28"/>
                <w:vertAlign w:val="superscript"/>
              </w:rPr>
            </w:pPr>
            <w:r w:rsidRPr="00F1038C">
              <w:rPr>
                <w:rFonts w:ascii="Helvetica" w:hAnsi="Helvetica" w:cs="Helvetica"/>
              </w:rPr>
              <w:t xml:space="preserve">These data combined </w:t>
            </w:r>
            <w:r>
              <w:rPr>
                <w:rFonts w:ascii="Helvetica" w:hAnsi="Helvetica" w:cs="Helvetica"/>
              </w:rPr>
              <w:t xml:space="preserve">indicate that </w:t>
            </w:r>
            <w:r w:rsidR="009972D0">
              <w:rPr>
                <w:rFonts w:ascii="Helvetica" w:hAnsi="Helvetica" w:cs="Helvetica"/>
              </w:rPr>
              <w:t>position 1854 or 1855 i</w:t>
            </w:r>
            <w:r w:rsidRPr="00F1038C">
              <w:rPr>
                <w:rFonts w:ascii="Helvetica" w:hAnsi="Helvetica" w:cs="Helvetica"/>
              </w:rPr>
              <w:t>s the C-terminal border of the BRCT</w:t>
            </w:r>
            <w:r>
              <w:rPr>
                <w:rFonts w:ascii="Helvetica" w:hAnsi="Helvetica" w:cs="Helvetica"/>
              </w:rPr>
              <w:t>/BRCA1</w:t>
            </w:r>
            <w:r w:rsidRPr="00F1038C">
              <w:rPr>
                <w:rFonts w:ascii="Helvetica" w:hAnsi="Helvetica" w:cs="Helvetica"/>
              </w:rPr>
              <w:t xml:space="preserve"> </w:t>
            </w:r>
            <w:r>
              <w:rPr>
                <w:rFonts w:ascii="Helvetica" w:hAnsi="Helvetica" w:cs="Helvetica"/>
              </w:rPr>
              <w:t>relevant to clinical interpretation of sequence variants in exon 24 of BRCA1</w:t>
            </w:r>
            <w:r w:rsidR="009972D0">
              <w:rPr>
                <w:rFonts w:ascii="Helvetica" w:hAnsi="Helvetica" w:cs="Helvetica"/>
              </w:rPr>
              <w:t xml:space="preserve">. </w:t>
            </w:r>
            <w:r w:rsidR="009972D0">
              <w:rPr>
                <w:rFonts w:ascii="Helvetica" w:eastAsia="Times New Roman" w:hAnsi="Helvetica" w:cs="Helvetica"/>
                <w:lang w:val="en-AU" w:eastAsia="en-AU"/>
              </w:rPr>
              <w:t>Th</w:t>
            </w:r>
            <w:r>
              <w:rPr>
                <w:rFonts w:ascii="Helvetica" w:eastAsia="Times New Roman" w:hAnsi="Helvetica" w:cs="Helvetica"/>
                <w:lang w:val="en-AU" w:eastAsia="en-AU"/>
              </w:rPr>
              <w:t>at is</w:t>
            </w:r>
            <w:r w:rsidR="009972D0">
              <w:rPr>
                <w:rFonts w:ascii="Helvetica" w:eastAsia="Times New Roman" w:hAnsi="Helvetica" w:cs="Helvetica"/>
                <w:lang w:val="en-AU" w:eastAsia="en-AU"/>
              </w:rPr>
              <w:t>,</w:t>
            </w:r>
            <w:r>
              <w:rPr>
                <w:rFonts w:ascii="Helvetica" w:eastAsia="Times New Roman" w:hAnsi="Helvetica" w:cs="Helvetica"/>
                <w:lang w:val="en-AU" w:eastAsia="en-AU"/>
              </w:rPr>
              <w:t xml:space="preserve"> a variant predicted to disrupt </w:t>
            </w:r>
            <w:r w:rsidRPr="00805BD8">
              <w:rPr>
                <w:rFonts w:ascii="Arial" w:hAnsi="Arial" w:cs="Arial"/>
              </w:rPr>
              <w:t xml:space="preserve">expression of </w:t>
            </w:r>
            <w:r>
              <w:rPr>
                <w:rFonts w:ascii="Arial" w:hAnsi="Arial" w:cs="Arial"/>
              </w:rPr>
              <w:t xml:space="preserve">protein sequence </w:t>
            </w:r>
            <w:r w:rsidR="009972D0">
              <w:rPr>
                <w:rFonts w:ascii="Arial" w:hAnsi="Arial" w:cs="Arial"/>
              </w:rPr>
              <w:t xml:space="preserve">only </w:t>
            </w:r>
            <w:r>
              <w:rPr>
                <w:rFonts w:ascii="Arial" w:hAnsi="Arial" w:cs="Arial"/>
              </w:rPr>
              <w:t>upstream of position 185</w:t>
            </w:r>
            <w:r w:rsidR="009972D0">
              <w:rPr>
                <w:rFonts w:ascii="Arial" w:hAnsi="Arial" w:cs="Arial"/>
              </w:rPr>
              <w:t>5</w:t>
            </w:r>
            <w:r>
              <w:rPr>
                <w:rFonts w:ascii="Arial" w:hAnsi="Arial" w:cs="Arial"/>
              </w:rPr>
              <w:t xml:space="preserve"> would not </w:t>
            </w:r>
            <w:r w:rsidR="001E3151">
              <w:rPr>
                <w:rFonts w:ascii="Arial" w:hAnsi="Arial" w:cs="Arial"/>
              </w:rPr>
              <w:t xml:space="preserve">be </w:t>
            </w:r>
            <w:r>
              <w:rPr>
                <w:rFonts w:ascii="Arial" w:hAnsi="Arial" w:cs="Arial"/>
              </w:rPr>
              <w:t>considered clinically important.</w:t>
            </w:r>
          </w:p>
          <w:p w:rsidR="000C1632" w:rsidRDefault="000C1632" w:rsidP="00117FFE">
            <w:pPr>
              <w:rPr>
                <w:rFonts w:ascii="Helvetica" w:eastAsia="Times New Roman" w:hAnsi="Helvetica" w:cs="Helvetica"/>
                <w:lang w:val="en-AU" w:eastAsia="en-AU"/>
              </w:rPr>
            </w:pPr>
          </w:p>
          <w:p w:rsidR="000C1632" w:rsidRDefault="000C1632" w:rsidP="00117FFE">
            <w:pPr>
              <w:rPr>
                <w:rFonts w:ascii="Helvetica" w:eastAsia="Times New Roman" w:hAnsi="Helvetica" w:cs="Helvetica"/>
                <w:lang w:val="en-AU" w:eastAsia="en-AU"/>
              </w:rPr>
            </w:pPr>
            <w:r>
              <w:rPr>
                <w:rFonts w:ascii="Helvetica" w:eastAsia="Times New Roman" w:hAnsi="Helvetica" w:cs="Helvetica"/>
                <w:lang w:val="en-AU" w:eastAsia="en-AU"/>
              </w:rPr>
              <w:t>In-frame deletions that remove any of the listed amino acids would be considered clinically important.</w:t>
            </w:r>
          </w:p>
          <w:p w:rsidR="000C1632" w:rsidRPr="00F1038C" w:rsidRDefault="000C1632" w:rsidP="00117FFE">
            <w:pPr>
              <w:rPr>
                <w:rFonts w:ascii="Helvetica" w:hAnsi="Helvetica" w:cs="Helvetica"/>
                <w:highlight w:val="yellow"/>
              </w:rPr>
            </w:pPr>
          </w:p>
        </w:tc>
      </w:tr>
      <w:tr w:rsidR="007C4DDA" w:rsidTr="00532665">
        <w:trPr>
          <w:trHeight w:val="295"/>
        </w:trPr>
        <w:tc>
          <w:tcPr>
            <w:tcW w:w="15134" w:type="dxa"/>
            <w:gridSpan w:val="5"/>
          </w:tcPr>
          <w:p w:rsidR="007E39B6" w:rsidRPr="009972D0" w:rsidRDefault="00FD1CB3" w:rsidP="009972D0">
            <w:pPr>
              <w:rPr>
                <w:rFonts w:ascii="Plantagenet Cherokee" w:hAnsi="Plantagenet Cherokee" w:cs="Helvetica"/>
                <w:sz w:val="28"/>
                <w:szCs w:val="28"/>
                <w:vertAlign w:val="superscript"/>
              </w:rPr>
            </w:pPr>
            <w:r w:rsidRPr="00FD1CB3">
              <w:rPr>
                <w:rFonts w:ascii="Helvetica" w:hAnsi="Helvetica" w:cs="Helvetica"/>
                <w:b/>
                <w:vertAlign w:val="superscript"/>
              </w:rPr>
              <w:lastRenderedPageBreak/>
              <w:t>¥</w:t>
            </w:r>
            <w:r w:rsidRPr="007E39B6">
              <w:rPr>
                <w:rFonts w:ascii="Helvetica" w:hAnsi="Helvetica"/>
                <w:sz w:val="22"/>
                <w:szCs w:val="16"/>
              </w:rPr>
              <w:t xml:space="preserve"> </w:t>
            </w:r>
            <w:r>
              <w:rPr>
                <w:rFonts w:ascii="Helvetica" w:hAnsi="Helvetica"/>
                <w:sz w:val="22"/>
                <w:szCs w:val="16"/>
              </w:rPr>
              <w:t>Missense substitutions designated as class 5 pathogenic based on multifactorial likelihood posterior probability of pathogenicity &gt;</w:t>
            </w:r>
            <w:r>
              <w:rPr>
                <w:rFonts w:ascii="Helvetica" w:hAnsi="Helvetica" w:cs="Helvetica"/>
                <w:sz w:val="22"/>
                <w:szCs w:val="16"/>
              </w:rPr>
              <w:t xml:space="preserve"> 0.99.</w:t>
            </w:r>
          </w:p>
        </w:tc>
      </w:tr>
    </w:tbl>
    <w:p w:rsidR="0001762F" w:rsidRPr="00E612F3" w:rsidRDefault="0001762F" w:rsidP="00E612F3">
      <w:pPr>
        <w:pStyle w:val="ListParagraph"/>
        <w:rPr>
          <w:rFonts w:ascii="Helvetica" w:hAnsi="Helvetica"/>
          <w:b/>
          <w:sz w:val="22"/>
          <w:szCs w:val="16"/>
        </w:rPr>
      </w:pPr>
    </w:p>
    <w:p w:rsidR="00E5753F" w:rsidRPr="00DE70F9" w:rsidRDefault="00F20B37" w:rsidP="00E5753F">
      <w:pPr>
        <w:rPr>
          <w:rFonts w:ascii="Arial" w:hAnsi="Arial" w:cs="Arial"/>
          <w:b/>
        </w:rPr>
      </w:pPr>
      <w:r>
        <w:rPr>
          <w:rFonts w:ascii="Helvetica" w:hAnsi="Helvetica"/>
          <w:b/>
          <w:sz w:val="22"/>
          <w:szCs w:val="16"/>
        </w:rPr>
        <w:br w:type="page"/>
      </w:r>
      <w:r w:rsidR="0001762F" w:rsidRPr="00DE70F9">
        <w:rPr>
          <w:rFonts w:ascii="Arial" w:hAnsi="Arial" w:cs="Arial"/>
          <w:b/>
        </w:rPr>
        <w:lastRenderedPageBreak/>
        <w:t>Table</w:t>
      </w:r>
      <w:r w:rsidR="007D7A5B" w:rsidRPr="00DE70F9">
        <w:rPr>
          <w:rFonts w:ascii="Arial" w:hAnsi="Arial" w:cs="Arial"/>
          <w:b/>
        </w:rPr>
        <w:t xml:space="preserve"> 4</w:t>
      </w:r>
      <w:r w:rsidR="0001762F" w:rsidRPr="00DE70F9">
        <w:rPr>
          <w:rFonts w:ascii="Arial" w:hAnsi="Arial" w:cs="Arial"/>
          <w:b/>
        </w:rPr>
        <w:t xml:space="preserve">: </w:t>
      </w:r>
      <w:r w:rsidR="00E5753F" w:rsidRPr="00DE70F9">
        <w:rPr>
          <w:rFonts w:ascii="Arial" w:hAnsi="Arial" w:cs="Arial"/>
          <w:b/>
        </w:rPr>
        <w:t>BRCA2 functional domains and relevance for interpreting the clinical significance of sequence variants –</w:t>
      </w:r>
      <w:r w:rsidR="00765817">
        <w:rPr>
          <w:rFonts w:ascii="Arial" w:hAnsi="Arial" w:cs="Arial"/>
          <w:b/>
        </w:rPr>
        <w:t xml:space="preserve"> </w:t>
      </w:r>
      <w:r w:rsidR="0084692A">
        <w:rPr>
          <w:rFonts w:ascii="Arial" w:hAnsi="Arial" w:cs="Arial"/>
          <w:b/>
        </w:rPr>
        <w:t>catalogue</w:t>
      </w:r>
      <w:r w:rsidR="00E5753F" w:rsidRPr="00DE70F9">
        <w:rPr>
          <w:rFonts w:ascii="Arial" w:hAnsi="Arial" w:cs="Arial"/>
          <w:b/>
        </w:rPr>
        <w:t xml:space="preserve"> of clinically important functional domains</w:t>
      </w:r>
      <w:r w:rsidR="00FD1CB3">
        <w:rPr>
          <w:rFonts w:ascii="Arial" w:hAnsi="Arial" w:cs="Arial"/>
          <w:b/>
        </w:rPr>
        <w:t xml:space="preserve"> and amino acid residues</w:t>
      </w:r>
      <w:r w:rsidR="00EE397E">
        <w:rPr>
          <w:rFonts w:ascii="Arial" w:hAnsi="Arial" w:cs="Arial"/>
          <w:b/>
        </w:rPr>
        <w:t xml:space="preserve"> </w:t>
      </w:r>
    </w:p>
    <w:p w:rsidR="0001762F" w:rsidRPr="00DE70F9" w:rsidRDefault="0001762F" w:rsidP="0001762F">
      <w:pPr>
        <w:rPr>
          <w:rFonts w:ascii="Arial" w:hAnsi="Arial" w:cs="Arial"/>
          <w:b/>
        </w:rPr>
      </w:pPr>
    </w:p>
    <w:tbl>
      <w:tblPr>
        <w:tblStyle w:val="TableGrid"/>
        <w:tblW w:w="15134" w:type="dxa"/>
        <w:tblLayout w:type="fixed"/>
        <w:tblLook w:val="04A0"/>
      </w:tblPr>
      <w:tblGrid>
        <w:gridCol w:w="2235"/>
        <w:gridCol w:w="850"/>
        <w:gridCol w:w="992"/>
        <w:gridCol w:w="2268"/>
        <w:gridCol w:w="8789"/>
      </w:tblGrid>
      <w:tr w:rsidR="00A877DB" w:rsidRPr="00DE70F9" w:rsidTr="00117FFE">
        <w:trPr>
          <w:trHeight w:val="267"/>
        </w:trPr>
        <w:tc>
          <w:tcPr>
            <w:tcW w:w="2235" w:type="dxa"/>
            <w:shd w:val="clear" w:color="auto" w:fill="auto"/>
            <w:vAlign w:val="center"/>
          </w:tcPr>
          <w:p w:rsidR="00515504" w:rsidRPr="00DE70F9" w:rsidRDefault="00515504" w:rsidP="00117FFE">
            <w:pPr>
              <w:rPr>
                <w:rFonts w:ascii="Arial" w:hAnsi="Arial" w:cs="Arial"/>
                <w:b/>
              </w:rPr>
            </w:pPr>
            <w:r w:rsidRPr="00DE70F9">
              <w:rPr>
                <w:rFonts w:ascii="Arial" w:hAnsi="Arial" w:cs="Arial"/>
                <w:b/>
              </w:rPr>
              <w:t>Region</w:t>
            </w:r>
          </w:p>
        </w:tc>
        <w:tc>
          <w:tcPr>
            <w:tcW w:w="850" w:type="dxa"/>
            <w:shd w:val="clear" w:color="auto" w:fill="auto"/>
            <w:vAlign w:val="center"/>
          </w:tcPr>
          <w:p w:rsidR="00515504" w:rsidRPr="00DE70F9" w:rsidRDefault="00515504" w:rsidP="00117FFE">
            <w:pPr>
              <w:rPr>
                <w:rFonts w:ascii="Arial" w:hAnsi="Arial" w:cs="Arial"/>
                <w:b/>
              </w:rPr>
            </w:pPr>
            <w:r w:rsidRPr="00DE70F9">
              <w:rPr>
                <w:rFonts w:ascii="Arial" w:hAnsi="Arial" w:cs="Arial"/>
                <w:b/>
              </w:rPr>
              <w:t>AA start</w:t>
            </w:r>
          </w:p>
        </w:tc>
        <w:tc>
          <w:tcPr>
            <w:tcW w:w="992" w:type="dxa"/>
            <w:shd w:val="clear" w:color="auto" w:fill="auto"/>
            <w:vAlign w:val="center"/>
          </w:tcPr>
          <w:p w:rsidR="00515504" w:rsidRPr="00DE70F9" w:rsidRDefault="00515504" w:rsidP="00117FFE">
            <w:pPr>
              <w:rPr>
                <w:rFonts w:ascii="Arial" w:hAnsi="Arial" w:cs="Arial"/>
                <w:b/>
              </w:rPr>
            </w:pPr>
            <w:r w:rsidRPr="00DE70F9">
              <w:rPr>
                <w:rFonts w:ascii="Arial" w:hAnsi="Arial" w:cs="Arial"/>
                <w:b/>
              </w:rPr>
              <w:t>AA end</w:t>
            </w:r>
          </w:p>
        </w:tc>
        <w:tc>
          <w:tcPr>
            <w:tcW w:w="2268" w:type="dxa"/>
            <w:vAlign w:val="center"/>
          </w:tcPr>
          <w:p w:rsidR="00515504" w:rsidRPr="00DE70F9" w:rsidRDefault="00FD1CB3" w:rsidP="00117FFE">
            <w:pPr>
              <w:rPr>
                <w:rFonts w:ascii="Arial" w:hAnsi="Arial" w:cs="Arial"/>
                <w:b/>
              </w:rPr>
            </w:pPr>
            <w:r>
              <w:rPr>
                <w:rFonts w:ascii="Helvetica" w:hAnsi="Helvetica" w:cs="Helvetica"/>
                <w:b/>
              </w:rPr>
              <w:t>AA alterations with d</w:t>
            </w:r>
            <w:r w:rsidR="00F1038C">
              <w:rPr>
                <w:rFonts w:ascii="Helvetica" w:hAnsi="Helvetica" w:cs="Helvetica"/>
                <w:b/>
              </w:rPr>
              <w:t xml:space="preserve">emonstrated </w:t>
            </w:r>
            <w:r>
              <w:rPr>
                <w:rFonts w:ascii="Helvetica" w:hAnsi="Helvetica" w:cs="Helvetica"/>
                <w:b/>
              </w:rPr>
              <w:t>c</w:t>
            </w:r>
            <w:r w:rsidR="00F1038C">
              <w:rPr>
                <w:rFonts w:ascii="Helvetica" w:hAnsi="Helvetica" w:cs="Helvetica"/>
                <w:b/>
              </w:rPr>
              <w:t xml:space="preserve">linical </w:t>
            </w:r>
            <w:r>
              <w:rPr>
                <w:rFonts w:ascii="Helvetica" w:hAnsi="Helvetica" w:cs="Helvetica"/>
                <w:b/>
              </w:rPr>
              <w:t>i</w:t>
            </w:r>
            <w:r w:rsidR="00F1038C">
              <w:rPr>
                <w:rFonts w:ascii="Helvetica" w:hAnsi="Helvetica" w:cs="Helvetica"/>
                <w:b/>
              </w:rPr>
              <w:t>mportance</w:t>
            </w:r>
            <w:r w:rsidR="009972D0" w:rsidRPr="00FD1CB3">
              <w:rPr>
                <w:rFonts w:ascii="Helvetica" w:hAnsi="Helvetica" w:cs="Helvetica"/>
                <w:b/>
                <w:vertAlign w:val="superscript"/>
              </w:rPr>
              <w:t>¥</w:t>
            </w:r>
          </w:p>
        </w:tc>
        <w:tc>
          <w:tcPr>
            <w:tcW w:w="8789" w:type="dxa"/>
            <w:shd w:val="clear" w:color="auto" w:fill="auto"/>
            <w:vAlign w:val="center"/>
          </w:tcPr>
          <w:p w:rsidR="00515504" w:rsidRPr="00DE70F9" w:rsidRDefault="00515504" w:rsidP="00117FFE">
            <w:pPr>
              <w:rPr>
                <w:rFonts w:ascii="Arial" w:hAnsi="Arial" w:cs="Arial"/>
                <w:b/>
              </w:rPr>
            </w:pPr>
            <w:r w:rsidRPr="00DE70F9">
              <w:rPr>
                <w:rFonts w:ascii="Arial" w:hAnsi="Arial" w:cs="Arial"/>
                <w:b/>
              </w:rPr>
              <w:t>Ref</w:t>
            </w:r>
            <w:r w:rsidR="002E53FD">
              <w:rPr>
                <w:rFonts w:ascii="Arial" w:hAnsi="Arial" w:cs="Arial"/>
                <w:b/>
              </w:rPr>
              <w:t>erences and summary interpretation</w:t>
            </w:r>
          </w:p>
        </w:tc>
      </w:tr>
      <w:tr w:rsidR="00A877DB" w:rsidRPr="00DE70F9" w:rsidTr="00117FFE">
        <w:trPr>
          <w:trHeight w:val="267"/>
        </w:trPr>
        <w:tc>
          <w:tcPr>
            <w:tcW w:w="2235" w:type="dxa"/>
            <w:vAlign w:val="center"/>
          </w:tcPr>
          <w:p w:rsidR="00515504" w:rsidRPr="00DE70F9" w:rsidRDefault="00515504" w:rsidP="00117FFE">
            <w:pPr>
              <w:rPr>
                <w:rFonts w:ascii="Arial" w:hAnsi="Arial" w:cs="Arial"/>
              </w:rPr>
            </w:pPr>
            <w:r w:rsidRPr="00DE70F9">
              <w:rPr>
                <w:rStyle w:val="apple-style-span"/>
                <w:rFonts w:ascii="Arial" w:eastAsia="Times New Roman" w:hAnsi="Arial" w:cs="Arial"/>
              </w:rPr>
              <w:t>PALB2 Binding</w:t>
            </w:r>
          </w:p>
        </w:tc>
        <w:tc>
          <w:tcPr>
            <w:tcW w:w="850" w:type="dxa"/>
            <w:vAlign w:val="center"/>
          </w:tcPr>
          <w:p w:rsidR="00515504" w:rsidRPr="00DE70F9" w:rsidRDefault="00515504" w:rsidP="00117FFE">
            <w:pPr>
              <w:rPr>
                <w:rFonts w:ascii="Arial" w:hAnsi="Arial" w:cs="Arial"/>
              </w:rPr>
            </w:pPr>
            <w:r w:rsidRPr="00DE70F9">
              <w:rPr>
                <w:rFonts w:ascii="Arial" w:hAnsi="Arial" w:cs="Arial"/>
              </w:rPr>
              <w:t>1</w:t>
            </w:r>
          </w:p>
        </w:tc>
        <w:tc>
          <w:tcPr>
            <w:tcW w:w="992" w:type="dxa"/>
            <w:vAlign w:val="center"/>
          </w:tcPr>
          <w:p w:rsidR="00515504" w:rsidRPr="00DE70F9" w:rsidRDefault="00515504" w:rsidP="00117FFE">
            <w:pPr>
              <w:rPr>
                <w:rFonts w:ascii="Arial" w:hAnsi="Arial" w:cs="Arial"/>
              </w:rPr>
            </w:pPr>
            <w:r w:rsidRPr="00DE70F9">
              <w:rPr>
                <w:rFonts w:ascii="Arial" w:hAnsi="Arial" w:cs="Arial"/>
              </w:rPr>
              <w:t>40</w:t>
            </w:r>
          </w:p>
        </w:tc>
        <w:tc>
          <w:tcPr>
            <w:tcW w:w="2268" w:type="dxa"/>
            <w:vAlign w:val="center"/>
          </w:tcPr>
          <w:p w:rsidR="00515504" w:rsidRPr="00DE70F9" w:rsidRDefault="00F1038C" w:rsidP="00117FFE">
            <w:pPr>
              <w:rPr>
                <w:rFonts w:ascii="Arial"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rPr>
            </w:pPr>
            <w:hyperlink r:id="rId22" w:history="1">
              <w:r w:rsidR="00515504" w:rsidRPr="00DE70F9">
                <w:rPr>
                  <w:rStyle w:val="Hyperlink"/>
                  <w:rFonts w:ascii="Arial" w:hAnsi="Arial" w:cs="Arial"/>
                  <w:color w:val="auto"/>
                  <w:u w:val="none"/>
                </w:rPr>
                <w:t>http://www.ncbi.nlm.nih.gov/pubmed/16793542</w:t>
              </w:r>
            </w:hyperlink>
          </w:p>
        </w:tc>
      </w:tr>
      <w:tr w:rsidR="00A877DB" w:rsidRPr="00DE70F9" w:rsidTr="00117FFE">
        <w:trPr>
          <w:trHeight w:val="267"/>
        </w:trPr>
        <w:tc>
          <w:tcPr>
            <w:tcW w:w="2235"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BRC-1</w:t>
            </w:r>
          </w:p>
        </w:tc>
        <w:tc>
          <w:tcPr>
            <w:tcW w:w="850" w:type="dxa"/>
            <w:vAlign w:val="center"/>
          </w:tcPr>
          <w:p w:rsidR="00515504" w:rsidRPr="00DE70F9" w:rsidRDefault="00515504" w:rsidP="00117FFE">
            <w:pPr>
              <w:spacing w:line="240" w:lineRule="atLeast"/>
              <w:rPr>
                <w:rFonts w:ascii="Arial" w:hAnsi="Arial" w:cs="Arial"/>
                <w:highlight w:val="lightGray"/>
              </w:rPr>
            </w:pPr>
            <w:r w:rsidRPr="00DE70F9">
              <w:rPr>
                <w:rStyle w:val="apple-style-span"/>
                <w:rFonts w:ascii="Arial" w:eastAsia="Times New Roman" w:hAnsi="Arial" w:cs="Arial"/>
              </w:rPr>
              <w:t>1002</w:t>
            </w:r>
          </w:p>
        </w:tc>
        <w:tc>
          <w:tcPr>
            <w:tcW w:w="992" w:type="dxa"/>
            <w:vAlign w:val="center"/>
          </w:tcPr>
          <w:p w:rsidR="00515504" w:rsidRPr="00DE70F9" w:rsidRDefault="00515504" w:rsidP="00117FFE">
            <w:pPr>
              <w:rPr>
                <w:rFonts w:ascii="Arial" w:hAnsi="Arial" w:cs="Arial"/>
                <w:highlight w:val="lightGray"/>
              </w:rPr>
            </w:pPr>
            <w:r w:rsidRPr="00DE70F9">
              <w:rPr>
                <w:rStyle w:val="apple-style-span"/>
                <w:rFonts w:ascii="Arial" w:eastAsia="Times New Roman" w:hAnsi="Arial" w:cs="Arial"/>
              </w:rPr>
              <w:t>1035</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highlight w:val="lightGray"/>
              </w:rPr>
            </w:pPr>
            <w:hyperlink r:id="rId23"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49"/>
        </w:trPr>
        <w:tc>
          <w:tcPr>
            <w:tcW w:w="2235" w:type="dxa"/>
            <w:vAlign w:val="center"/>
          </w:tcPr>
          <w:p w:rsidR="00515504" w:rsidRPr="00DE70F9" w:rsidRDefault="00515504" w:rsidP="00117FFE">
            <w:pPr>
              <w:rPr>
                <w:rFonts w:ascii="Arial" w:hAnsi="Arial" w:cs="Arial"/>
                <w:bCs/>
                <w:highlight w:val="lightGray"/>
              </w:rPr>
            </w:pPr>
            <w:r w:rsidRPr="00DE70F9">
              <w:rPr>
                <w:rStyle w:val="apple-style-span"/>
                <w:rFonts w:ascii="Arial" w:eastAsia="Times New Roman" w:hAnsi="Arial" w:cs="Arial"/>
              </w:rPr>
              <w:t>BRC-2</w:t>
            </w:r>
          </w:p>
        </w:tc>
        <w:tc>
          <w:tcPr>
            <w:tcW w:w="850" w:type="dxa"/>
            <w:vAlign w:val="center"/>
          </w:tcPr>
          <w:p w:rsidR="00515504" w:rsidRPr="00DE70F9" w:rsidRDefault="00515504" w:rsidP="00117FFE">
            <w:pPr>
              <w:spacing w:line="240" w:lineRule="atLeast"/>
              <w:rPr>
                <w:rFonts w:ascii="Arial" w:hAnsi="Arial" w:cs="Arial"/>
                <w:highlight w:val="lightGray"/>
              </w:rPr>
            </w:pPr>
            <w:r w:rsidRPr="00DE70F9">
              <w:rPr>
                <w:rStyle w:val="apple-style-span"/>
                <w:rFonts w:ascii="Arial" w:eastAsia="Times New Roman" w:hAnsi="Arial" w:cs="Arial"/>
              </w:rPr>
              <w:t>1212</w:t>
            </w:r>
          </w:p>
        </w:tc>
        <w:tc>
          <w:tcPr>
            <w:tcW w:w="992" w:type="dxa"/>
            <w:vAlign w:val="center"/>
          </w:tcPr>
          <w:p w:rsidR="00515504" w:rsidRPr="00DE70F9" w:rsidRDefault="00515504" w:rsidP="00117FFE">
            <w:pPr>
              <w:rPr>
                <w:rFonts w:ascii="Arial" w:hAnsi="Arial" w:cs="Arial"/>
                <w:highlight w:val="lightGray"/>
              </w:rPr>
            </w:pPr>
            <w:r w:rsidRPr="00DE70F9">
              <w:rPr>
                <w:rStyle w:val="apple-style-span"/>
                <w:rFonts w:ascii="Arial" w:eastAsia="Times New Roman" w:hAnsi="Arial" w:cs="Arial"/>
              </w:rPr>
              <w:t>1245</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highlight w:val="lightGray"/>
              </w:rPr>
            </w:pPr>
            <w:hyperlink r:id="rId24"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85"/>
        </w:trPr>
        <w:tc>
          <w:tcPr>
            <w:tcW w:w="2235" w:type="dxa"/>
            <w:vAlign w:val="center"/>
          </w:tcPr>
          <w:p w:rsidR="00515504" w:rsidRPr="00DE70F9" w:rsidRDefault="00515504" w:rsidP="00117FFE">
            <w:pPr>
              <w:rPr>
                <w:rFonts w:ascii="Arial" w:hAnsi="Arial" w:cs="Arial"/>
                <w:bCs/>
                <w:highlight w:val="lightGray"/>
              </w:rPr>
            </w:pPr>
            <w:r w:rsidRPr="00DE70F9">
              <w:rPr>
                <w:rStyle w:val="apple-style-span"/>
                <w:rFonts w:ascii="Arial" w:eastAsia="Times New Roman" w:hAnsi="Arial" w:cs="Arial"/>
              </w:rPr>
              <w:t>BRC-3</w:t>
            </w:r>
          </w:p>
        </w:tc>
        <w:tc>
          <w:tcPr>
            <w:tcW w:w="850" w:type="dxa"/>
            <w:vAlign w:val="center"/>
          </w:tcPr>
          <w:p w:rsidR="00515504" w:rsidRPr="00DE70F9" w:rsidRDefault="00515504" w:rsidP="00117FFE">
            <w:pPr>
              <w:spacing w:line="240" w:lineRule="atLeast"/>
              <w:rPr>
                <w:rFonts w:ascii="Arial" w:hAnsi="Arial" w:cs="Arial"/>
                <w:highlight w:val="lightGray"/>
              </w:rPr>
            </w:pPr>
            <w:r w:rsidRPr="00DE70F9">
              <w:rPr>
                <w:rStyle w:val="apple-style-span"/>
                <w:rFonts w:ascii="Arial" w:eastAsia="Times New Roman" w:hAnsi="Arial" w:cs="Arial"/>
              </w:rPr>
              <w:t>1421</w:t>
            </w:r>
          </w:p>
        </w:tc>
        <w:tc>
          <w:tcPr>
            <w:tcW w:w="992" w:type="dxa"/>
            <w:vAlign w:val="center"/>
          </w:tcPr>
          <w:p w:rsidR="00515504" w:rsidRPr="00DE70F9" w:rsidRDefault="00515504" w:rsidP="00117FFE">
            <w:pPr>
              <w:rPr>
                <w:rFonts w:ascii="Arial" w:hAnsi="Arial" w:cs="Arial"/>
                <w:highlight w:val="lightGray"/>
              </w:rPr>
            </w:pPr>
            <w:r w:rsidRPr="00DE70F9">
              <w:rPr>
                <w:rStyle w:val="apple-style-span"/>
                <w:rFonts w:ascii="Arial" w:eastAsia="Times New Roman" w:hAnsi="Arial" w:cs="Arial"/>
              </w:rPr>
              <w:t>1454</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rPr>
            </w:pPr>
            <w:hyperlink r:id="rId25"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85"/>
        </w:trPr>
        <w:tc>
          <w:tcPr>
            <w:tcW w:w="2235" w:type="dxa"/>
            <w:vAlign w:val="center"/>
          </w:tcPr>
          <w:p w:rsidR="00515504" w:rsidRPr="00DE70F9" w:rsidRDefault="00515504" w:rsidP="00117FFE">
            <w:pPr>
              <w:rPr>
                <w:rFonts w:ascii="Arial" w:hAnsi="Arial" w:cs="Arial"/>
                <w:bCs/>
                <w:highlight w:val="lightGray"/>
              </w:rPr>
            </w:pPr>
            <w:r w:rsidRPr="00DE70F9">
              <w:rPr>
                <w:rStyle w:val="apple-style-span"/>
                <w:rFonts w:ascii="Arial" w:eastAsia="Times New Roman" w:hAnsi="Arial" w:cs="Arial"/>
              </w:rPr>
              <w:t>BRC-4</w:t>
            </w:r>
          </w:p>
        </w:tc>
        <w:tc>
          <w:tcPr>
            <w:tcW w:w="850" w:type="dxa"/>
            <w:vAlign w:val="center"/>
          </w:tcPr>
          <w:p w:rsidR="00515504" w:rsidRPr="00DE70F9" w:rsidRDefault="00515504" w:rsidP="00117FFE">
            <w:pPr>
              <w:spacing w:line="240" w:lineRule="atLeast"/>
              <w:rPr>
                <w:rStyle w:val="apple-tab-span"/>
                <w:rFonts w:ascii="Arial" w:eastAsia="Times New Roman" w:hAnsi="Arial" w:cs="Arial"/>
              </w:rPr>
            </w:pPr>
            <w:r w:rsidRPr="00DE70F9">
              <w:rPr>
                <w:rStyle w:val="apple-style-span"/>
                <w:rFonts w:ascii="Arial" w:eastAsia="Times New Roman" w:hAnsi="Arial" w:cs="Arial"/>
              </w:rPr>
              <w:t>1517</w:t>
            </w:r>
          </w:p>
        </w:tc>
        <w:tc>
          <w:tcPr>
            <w:tcW w:w="992" w:type="dxa"/>
            <w:vAlign w:val="center"/>
          </w:tcPr>
          <w:p w:rsidR="00515504" w:rsidRPr="00DE70F9" w:rsidRDefault="00515504" w:rsidP="00117FFE">
            <w:pPr>
              <w:rPr>
                <w:rFonts w:ascii="Arial" w:hAnsi="Arial" w:cs="Arial"/>
              </w:rPr>
            </w:pPr>
            <w:r w:rsidRPr="00DE70F9">
              <w:rPr>
                <w:rStyle w:val="apple-style-span"/>
                <w:rFonts w:ascii="Arial" w:eastAsia="Times New Roman" w:hAnsi="Arial" w:cs="Arial"/>
              </w:rPr>
              <w:t>1550</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highlight w:val="lightGray"/>
              </w:rPr>
            </w:pPr>
            <w:hyperlink r:id="rId26"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85"/>
        </w:trPr>
        <w:tc>
          <w:tcPr>
            <w:tcW w:w="2235" w:type="dxa"/>
            <w:vAlign w:val="center"/>
          </w:tcPr>
          <w:p w:rsidR="00515504" w:rsidRPr="00DE70F9" w:rsidRDefault="00515504" w:rsidP="00117FFE">
            <w:pPr>
              <w:spacing w:line="240" w:lineRule="atLeast"/>
              <w:rPr>
                <w:rFonts w:ascii="Arial" w:hAnsi="Arial" w:cs="Arial"/>
                <w:bCs/>
                <w:highlight w:val="lightGray"/>
              </w:rPr>
            </w:pPr>
            <w:r w:rsidRPr="00DE70F9">
              <w:rPr>
                <w:rStyle w:val="apple-style-span"/>
                <w:rFonts w:ascii="Arial" w:eastAsia="Times New Roman" w:hAnsi="Arial" w:cs="Arial"/>
              </w:rPr>
              <w:t>BRC-5</w:t>
            </w:r>
          </w:p>
        </w:tc>
        <w:tc>
          <w:tcPr>
            <w:tcW w:w="850" w:type="dxa"/>
            <w:vAlign w:val="center"/>
          </w:tcPr>
          <w:p w:rsidR="00515504" w:rsidRPr="00DE70F9" w:rsidRDefault="00515504" w:rsidP="00117FFE">
            <w:pPr>
              <w:spacing w:line="240" w:lineRule="atLeast"/>
              <w:rPr>
                <w:rStyle w:val="apple-tab-span"/>
                <w:rFonts w:ascii="Arial" w:eastAsia="Times New Roman" w:hAnsi="Arial" w:cs="Arial"/>
              </w:rPr>
            </w:pPr>
            <w:r w:rsidRPr="00DE70F9">
              <w:rPr>
                <w:rStyle w:val="apple-style-span"/>
                <w:rFonts w:ascii="Arial" w:eastAsia="Times New Roman" w:hAnsi="Arial" w:cs="Arial"/>
              </w:rPr>
              <w:t>1664</w:t>
            </w:r>
          </w:p>
        </w:tc>
        <w:tc>
          <w:tcPr>
            <w:tcW w:w="992" w:type="dxa"/>
            <w:vAlign w:val="center"/>
          </w:tcPr>
          <w:p w:rsidR="00515504" w:rsidRPr="00DE70F9" w:rsidRDefault="00515504" w:rsidP="00117FFE">
            <w:pPr>
              <w:rPr>
                <w:rStyle w:val="apple-tab-span"/>
                <w:rFonts w:ascii="Arial" w:hAnsi="Arial" w:cs="Arial"/>
              </w:rPr>
            </w:pPr>
            <w:r w:rsidRPr="00DE70F9">
              <w:rPr>
                <w:rStyle w:val="apple-style-span"/>
                <w:rFonts w:ascii="Arial" w:eastAsia="Times New Roman" w:hAnsi="Arial" w:cs="Arial"/>
              </w:rPr>
              <w:t>1696</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highlight w:val="lightGray"/>
              </w:rPr>
            </w:pPr>
            <w:hyperlink r:id="rId27"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85"/>
        </w:trPr>
        <w:tc>
          <w:tcPr>
            <w:tcW w:w="2235"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BRC-6</w:t>
            </w:r>
          </w:p>
        </w:tc>
        <w:tc>
          <w:tcPr>
            <w:tcW w:w="850" w:type="dxa"/>
            <w:vAlign w:val="center"/>
          </w:tcPr>
          <w:p w:rsidR="00515504" w:rsidRPr="00DE70F9" w:rsidRDefault="00515504" w:rsidP="00117FFE">
            <w:pPr>
              <w:spacing w:line="240" w:lineRule="atLeast"/>
              <w:rPr>
                <w:rFonts w:ascii="Arial" w:hAnsi="Arial" w:cs="Arial"/>
                <w:bCs/>
                <w:highlight w:val="lightGray"/>
              </w:rPr>
            </w:pPr>
            <w:r w:rsidRPr="00DE70F9">
              <w:rPr>
                <w:rStyle w:val="apple-style-span"/>
                <w:rFonts w:ascii="Arial" w:eastAsia="Times New Roman" w:hAnsi="Arial" w:cs="Arial"/>
              </w:rPr>
              <w:t>1837</w:t>
            </w:r>
          </w:p>
        </w:tc>
        <w:tc>
          <w:tcPr>
            <w:tcW w:w="992" w:type="dxa"/>
            <w:vAlign w:val="center"/>
          </w:tcPr>
          <w:p w:rsidR="00515504" w:rsidRPr="00DE70F9" w:rsidRDefault="00515504" w:rsidP="00117FFE">
            <w:pPr>
              <w:rPr>
                <w:rFonts w:ascii="Arial" w:hAnsi="Arial" w:cs="Arial"/>
                <w:bCs/>
                <w:highlight w:val="lightGray"/>
              </w:rPr>
            </w:pPr>
            <w:r w:rsidRPr="00DE70F9">
              <w:rPr>
                <w:rStyle w:val="apple-style-span"/>
                <w:rFonts w:ascii="Arial" w:eastAsia="Times New Roman" w:hAnsi="Arial" w:cs="Arial"/>
              </w:rPr>
              <w:t>1870</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rPr>
            </w:pPr>
            <w:hyperlink r:id="rId28"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41"/>
        </w:trPr>
        <w:tc>
          <w:tcPr>
            <w:tcW w:w="2235"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BRC-7</w:t>
            </w:r>
          </w:p>
        </w:tc>
        <w:tc>
          <w:tcPr>
            <w:tcW w:w="850" w:type="dxa"/>
            <w:vAlign w:val="center"/>
          </w:tcPr>
          <w:p w:rsidR="00515504" w:rsidRPr="00DE70F9" w:rsidRDefault="00515504" w:rsidP="00F663A2">
            <w:pPr>
              <w:spacing w:line="240" w:lineRule="atLeast"/>
              <w:rPr>
                <w:rFonts w:ascii="Arial" w:hAnsi="Arial" w:cs="Arial"/>
                <w:bCs/>
                <w:highlight w:val="lightGray"/>
              </w:rPr>
            </w:pPr>
            <w:r w:rsidRPr="00DE70F9">
              <w:rPr>
                <w:rStyle w:val="apple-style-span"/>
                <w:rFonts w:ascii="Arial" w:eastAsia="Times New Roman" w:hAnsi="Arial" w:cs="Arial"/>
              </w:rPr>
              <w:t>1972</w:t>
            </w:r>
          </w:p>
        </w:tc>
        <w:tc>
          <w:tcPr>
            <w:tcW w:w="992" w:type="dxa"/>
            <w:vAlign w:val="center"/>
          </w:tcPr>
          <w:p w:rsidR="00515504" w:rsidRPr="00DE70F9" w:rsidRDefault="00515504" w:rsidP="00F663A2">
            <w:pPr>
              <w:rPr>
                <w:rFonts w:ascii="Arial" w:hAnsi="Arial" w:cs="Arial"/>
                <w:bCs/>
                <w:highlight w:val="lightGray"/>
              </w:rPr>
            </w:pPr>
            <w:r w:rsidRPr="00DE70F9">
              <w:rPr>
                <w:rStyle w:val="apple-style-span"/>
                <w:rFonts w:ascii="Arial" w:eastAsia="Times New Roman" w:hAnsi="Arial" w:cs="Arial"/>
              </w:rPr>
              <w:t>2004</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highlight w:val="lightGray"/>
              </w:rPr>
            </w:pPr>
            <w:hyperlink r:id="rId29"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85"/>
        </w:trPr>
        <w:tc>
          <w:tcPr>
            <w:tcW w:w="2235"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BRC-8</w:t>
            </w:r>
          </w:p>
        </w:tc>
        <w:tc>
          <w:tcPr>
            <w:tcW w:w="850" w:type="dxa"/>
            <w:vAlign w:val="center"/>
          </w:tcPr>
          <w:p w:rsidR="00515504" w:rsidRPr="00DE70F9" w:rsidRDefault="00515504" w:rsidP="00117FFE">
            <w:pPr>
              <w:spacing w:line="240" w:lineRule="atLeast"/>
              <w:rPr>
                <w:rFonts w:ascii="Arial" w:hAnsi="Arial" w:cs="Arial"/>
                <w:bCs/>
                <w:highlight w:val="lightGray"/>
              </w:rPr>
            </w:pPr>
            <w:r w:rsidRPr="00DE70F9">
              <w:rPr>
                <w:rStyle w:val="apple-style-span"/>
                <w:rFonts w:ascii="Arial" w:eastAsia="Times New Roman" w:hAnsi="Arial" w:cs="Arial"/>
              </w:rPr>
              <w:t>2051</w:t>
            </w:r>
          </w:p>
        </w:tc>
        <w:tc>
          <w:tcPr>
            <w:tcW w:w="992" w:type="dxa"/>
            <w:vAlign w:val="center"/>
          </w:tcPr>
          <w:p w:rsidR="00515504" w:rsidRPr="00DE70F9" w:rsidRDefault="00515504" w:rsidP="00117FFE">
            <w:pPr>
              <w:rPr>
                <w:rFonts w:ascii="Arial" w:hAnsi="Arial" w:cs="Arial"/>
                <w:bCs/>
                <w:highlight w:val="lightGray"/>
              </w:rPr>
            </w:pPr>
            <w:r w:rsidRPr="00DE70F9">
              <w:rPr>
                <w:rStyle w:val="apple-style-span"/>
                <w:rFonts w:ascii="Arial" w:eastAsia="Times New Roman" w:hAnsi="Arial" w:cs="Arial"/>
              </w:rPr>
              <w:t>2084</w:t>
            </w:r>
          </w:p>
        </w:tc>
        <w:tc>
          <w:tcPr>
            <w:tcW w:w="2268" w:type="dxa"/>
            <w:vAlign w:val="center"/>
          </w:tcPr>
          <w:p w:rsidR="00515504" w:rsidRPr="00DE70F9" w:rsidRDefault="00F1038C" w:rsidP="00117FFE">
            <w:pPr>
              <w:spacing w:line="240" w:lineRule="atLeast"/>
              <w:rPr>
                <w:rStyle w:val="apple-style-span"/>
                <w:rFonts w:ascii="Arial" w:eastAsia="Times New Roman" w:hAnsi="Arial" w:cs="Arial"/>
              </w:rPr>
            </w:pPr>
            <w:r>
              <w:rPr>
                <w:rFonts w:ascii="Helvetica" w:hAnsi="Helvetica" w:cs="Helvetica"/>
                <w:color w:val="000000"/>
              </w:rPr>
              <w:t>None reported</w:t>
            </w:r>
          </w:p>
        </w:tc>
        <w:tc>
          <w:tcPr>
            <w:tcW w:w="8789" w:type="dxa"/>
            <w:vAlign w:val="center"/>
          </w:tcPr>
          <w:p w:rsidR="00515504" w:rsidRPr="00DE70F9" w:rsidRDefault="00254588" w:rsidP="00117FFE">
            <w:pPr>
              <w:rPr>
                <w:rFonts w:ascii="Arial" w:hAnsi="Arial" w:cs="Arial"/>
                <w:highlight w:val="lightGray"/>
              </w:rPr>
            </w:pPr>
            <w:hyperlink r:id="rId30" w:history="1">
              <w:r w:rsidR="00515504" w:rsidRPr="00DE70F9">
                <w:rPr>
                  <w:rStyle w:val="Hyperlink"/>
                  <w:rFonts w:ascii="Arial" w:hAnsi="Arial" w:cs="Arial"/>
                  <w:color w:val="auto"/>
                  <w:u w:val="none"/>
                </w:rPr>
                <w:t>http://www.ncbi.nlm.nih.gov/protein/NP_000050.2</w:t>
              </w:r>
            </w:hyperlink>
          </w:p>
        </w:tc>
      </w:tr>
      <w:tr w:rsidR="00A877DB" w:rsidRPr="00DE70F9" w:rsidTr="00117FFE">
        <w:trPr>
          <w:trHeight w:val="285"/>
        </w:trPr>
        <w:tc>
          <w:tcPr>
            <w:tcW w:w="2235"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DBD (DNA binding domain - helical, OB1, OB2, OB3)</w:t>
            </w:r>
          </w:p>
        </w:tc>
        <w:tc>
          <w:tcPr>
            <w:tcW w:w="850"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2479</w:t>
            </w:r>
          </w:p>
        </w:tc>
        <w:tc>
          <w:tcPr>
            <w:tcW w:w="992" w:type="dxa"/>
            <w:vAlign w:val="center"/>
          </w:tcPr>
          <w:p w:rsidR="00515504" w:rsidRPr="00DE70F9" w:rsidRDefault="00515504" w:rsidP="00117FFE">
            <w:pPr>
              <w:rPr>
                <w:rFonts w:ascii="Arial" w:hAnsi="Arial" w:cs="Arial"/>
                <w:bCs/>
                <w:highlight w:val="lightGray"/>
              </w:rPr>
            </w:pPr>
            <w:r w:rsidRPr="00DE70F9">
              <w:rPr>
                <w:rFonts w:ascii="Arial" w:eastAsia="Times New Roman" w:hAnsi="Arial" w:cs="Arial"/>
              </w:rPr>
              <w:t>3167</w:t>
            </w:r>
          </w:p>
        </w:tc>
        <w:tc>
          <w:tcPr>
            <w:tcW w:w="2268" w:type="dxa"/>
            <w:vAlign w:val="center"/>
          </w:tcPr>
          <w:p w:rsidR="00515504" w:rsidRPr="00F1038C" w:rsidRDefault="00515504" w:rsidP="00117FFE">
            <w:pPr>
              <w:rPr>
                <w:rFonts w:ascii="Helvetica" w:eastAsia="Times New Roman" w:hAnsi="Helvetica" w:cs="Helvetica"/>
              </w:rPr>
            </w:pPr>
            <w:r w:rsidRPr="00F1038C">
              <w:rPr>
                <w:rFonts w:ascii="Helvetica" w:eastAsia="Times New Roman" w:hAnsi="Helvetica" w:cs="Helvetica"/>
              </w:rPr>
              <w:t>Yes</w:t>
            </w:r>
            <w:r w:rsidR="00CE6B23">
              <w:rPr>
                <w:rFonts w:ascii="Helvetica" w:eastAsia="Times New Roman" w:hAnsi="Helvetica" w:cs="Helvetica"/>
              </w:rPr>
              <w:t>:</w:t>
            </w:r>
          </w:p>
          <w:p w:rsidR="00F1038C" w:rsidRPr="00DE70F9" w:rsidRDefault="00F1038C" w:rsidP="004C2AD4">
            <w:pPr>
              <w:rPr>
                <w:rFonts w:ascii="Arial" w:eastAsia="Times New Roman" w:hAnsi="Arial" w:cs="Arial"/>
              </w:rPr>
            </w:pPr>
            <w:r w:rsidRPr="00F1038C">
              <w:rPr>
                <w:rFonts w:ascii="Helvetica" w:eastAsia="Times New Roman" w:hAnsi="Helvetica" w:cs="Helvetica"/>
                <w:color w:val="000000"/>
                <w:lang w:val="en-AU" w:eastAsia="en-AU"/>
              </w:rPr>
              <w:t>W2626C, I2627F, T2722R, D2723H</w:t>
            </w:r>
            <w:r w:rsidR="004C2AD4">
              <w:rPr>
                <w:rFonts w:ascii="Helvetica" w:eastAsia="Times New Roman" w:hAnsi="Helvetica" w:cs="Helvetica"/>
                <w:color w:val="000000"/>
                <w:lang w:val="en-AU" w:eastAsia="en-AU"/>
              </w:rPr>
              <w:t>,</w:t>
            </w:r>
            <w:r w:rsidRPr="00F1038C">
              <w:rPr>
                <w:rFonts w:ascii="Helvetica" w:eastAsia="Times New Roman" w:hAnsi="Helvetica" w:cs="Helvetica"/>
                <w:color w:val="000000"/>
                <w:lang w:val="en-AU" w:eastAsia="en-AU"/>
              </w:rPr>
              <w:t xml:space="preserve"> G2748D, R3052W</w:t>
            </w:r>
          </w:p>
        </w:tc>
        <w:tc>
          <w:tcPr>
            <w:tcW w:w="8789" w:type="dxa"/>
            <w:vAlign w:val="center"/>
          </w:tcPr>
          <w:p w:rsidR="00515504" w:rsidRDefault="00254588" w:rsidP="00117FFE">
            <w:pPr>
              <w:rPr>
                <w:rFonts w:ascii="Helvetica" w:hAnsi="Helvetica" w:cs="Helvetica"/>
              </w:rPr>
            </w:pPr>
            <w:hyperlink r:id="rId31" w:history="1">
              <w:r w:rsidR="00515504" w:rsidRPr="00DE70F9">
                <w:rPr>
                  <w:rStyle w:val="Hyperlink"/>
                  <w:rFonts w:ascii="Arial" w:hAnsi="Arial" w:cs="Arial"/>
                  <w:color w:val="auto"/>
                  <w:u w:val="none"/>
                </w:rPr>
                <w:t>http://www.ncbi.nlm.nih.gov/protein/NP_000050.2</w:t>
              </w:r>
            </w:hyperlink>
            <w:r w:rsidR="00780F1D">
              <w:t xml:space="preserve">; </w:t>
            </w:r>
            <w:r w:rsidR="000C1632" w:rsidRPr="000C1632">
              <w:rPr>
                <w:rFonts w:ascii="Helvetica" w:hAnsi="Helvetica" w:cs="Helvetica"/>
              </w:rPr>
              <w:t>http://brca.iarc.fr/LOVD/variants.php?action=view_unique&amp;select_db=BRCA2</w:t>
            </w:r>
          </w:p>
          <w:p w:rsidR="000C1632" w:rsidRDefault="000C1632" w:rsidP="00117FFE">
            <w:pPr>
              <w:rPr>
                <w:rFonts w:ascii="Helvetica" w:hAnsi="Helvetica" w:cs="Helvetica"/>
              </w:rPr>
            </w:pPr>
          </w:p>
          <w:p w:rsidR="000C1632" w:rsidRPr="00DE70F9" w:rsidRDefault="000C1632" w:rsidP="00117FFE">
            <w:pPr>
              <w:rPr>
                <w:rFonts w:ascii="Arial" w:hAnsi="Arial" w:cs="Arial"/>
                <w:highlight w:val="lightGray"/>
              </w:rPr>
            </w:pPr>
            <w:r>
              <w:rPr>
                <w:rFonts w:ascii="Helvetica" w:eastAsia="Times New Roman" w:hAnsi="Helvetica" w:cs="Helvetica"/>
                <w:lang w:val="en-AU" w:eastAsia="en-AU"/>
              </w:rPr>
              <w:t>In-frame deletions that remove any of the listed amino acids would be considered clinically important.</w:t>
            </w:r>
          </w:p>
        </w:tc>
      </w:tr>
      <w:tr w:rsidR="00A877DB" w:rsidRPr="00DE70F9" w:rsidTr="00117FFE">
        <w:trPr>
          <w:trHeight w:val="285"/>
        </w:trPr>
        <w:tc>
          <w:tcPr>
            <w:tcW w:w="2235" w:type="dxa"/>
            <w:vAlign w:val="center"/>
          </w:tcPr>
          <w:p w:rsidR="00515504" w:rsidRPr="00DE70F9" w:rsidRDefault="00515504" w:rsidP="00117FFE">
            <w:pPr>
              <w:rPr>
                <w:rFonts w:ascii="Arial" w:eastAsia="Times New Roman" w:hAnsi="Arial" w:cs="Arial"/>
              </w:rPr>
            </w:pPr>
            <w:r w:rsidRPr="00DE70F9">
              <w:rPr>
                <w:rStyle w:val="apple-style-span"/>
                <w:rFonts w:ascii="Arial" w:hAnsi="Arial" w:cs="Arial"/>
              </w:rPr>
              <w:t>NLS1</w:t>
            </w:r>
          </w:p>
        </w:tc>
        <w:tc>
          <w:tcPr>
            <w:tcW w:w="850" w:type="dxa"/>
            <w:vAlign w:val="center"/>
          </w:tcPr>
          <w:p w:rsidR="00515504" w:rsidRPr="00DE70F9" w:rsidRDefault="00515504" w:rsidP="00117FFE">
            <w:pPr>
              <w:rPr>
                <w:rFonts w:ascii="Arial" w:eastAsia="Times New Roman" w:hAnsi="Arial" w:cs="Arial"/>
              </w:rPr>
            </w:pPr>
            <w:r w:rsidRPr="00DE70F9">
              <w:rPr>
                <w:rStyle w:val="apple-style-span"/>
                <w:rFonts w:ascii="Arial" w:eastAsia="Times New Roman" w:hAnsi="Arial" w:cs="Arial"/>
              </w:rPr>
              <w:t>3263</w:t>
            </w:r>
          </w:p>
        </w:tc>
        <w:tc>
          <w:tcPr>
            <w:tcW w:w="992" w:type="dxa"/>
            <w:vAlign w:val="center"/>
          </w:tcPr>
          <w:p w:rsidR="00515504" w:rsidRPr="00DE70F9" w:rsidRDefault="00515504" w:rsidP="00117FFE">
            <w:pPr>
              <w:rPr>
                <w:rFonts w:ascii="Arial" w:eastAsia="Times New Roman" w:hAnsi="Arial" w:cs="Arial"/>
              </w:rPr>
            </w:pPr>
            <w:r w:rsidRPr="00DE70F9">
              <w:rPr>
                <w:rStyle w:val="apple-style-span"/>
                <w:rFonts w:ascii="Arial" w:eastAsia="Times New Roman" w:hAnsi="Arial" w:cs="Arial"/>
              </w:rPr>
              <w:t>3269</w:t>
            </w:r>
          </w:p>
        </w:tc>
        <w:tc>
          <w:tcPr>
            <w:tcW w:w="2268" w:type="dxa"/>
            <w:vAlign w:val="center"/>
          </w:tcPr>
          <w:p w:rsidR="00515504" w:rsidRPr="00DE70F9" w:rsidRDefault="00F1038C" w:rsidP="00117FFE">
            <w:pPr>
              <w:rPr>
                <w:rStyle w:val="apple-style-span"/>
                <w:rFonts w:ascii="Arial" w:eastAsia="Times New Roman" w:hAnsi="Arial" w:cs="Arial"/>
              </w:rPr>
            </w:pPr>
            <w:r w:rsidRPr="00780F1D">
              <w:rPr>
                <w:rFonts w:ascii="Helvetica" w:hAnsi="Helvetica" w:cs="Helvetica"/>
                <w:color w:val="000000"/>
              </w:rPr>
              <w:t>None reported</w:t>
            </w:r>
          </w:p>
        </w:tc>
        <w:tc>
          <w:tcPr>
            <w:tcW w:w="8789" w:type="dxa"/>
            <w:vAlign w:val="center"/>
          </w:tcPr>
          <w:p w:rsidR="00515504" w:rsidRPr="00DE70F9" w:rsidRDefault="00254588" w:rsidP="00117FFE">
            <w:pPr>
              <w:rPr>
                <w:rStyle w:val="apple-tab-span"/>
                <w:rFonts w:ascii="Arial" w:eastAsia="Times New Roman" w:hAnsi="Arial" w:cs="Arial"/>
              </w:rPr>
            </w:pPr>
            <w:hyperlink r:id="rId32" w:history="1">
              <w:r w:rsidR="00515504" w:rsidRPr="00DE70F9">
                <w:rPr>
                  <w:rStyle w:val="Hyperlink"/>
                  <w:rFonts w:ascii="Arial" w:hAnsi="Arial" w:cs="Arial"/>
                  <w:color w:val="auto"/>
                  <w:u w:val="none"/>
                </w:rPr>
                <w:t>http://www.ncbi.nlm.nih.gov/pubmed/24323938</w:t>
              </w:r>
            </w:hyperlink>
          </w:p>
        </w:tc>
      </w:tr>
      <w:tr w:rsidR="00A877DB" w:rsidRPr="00DE70F9" w:rsidTr="00117FFE">
        <w:trPr>
          <w:trHeight w:val="285"/>
        </w:trPr>
        <w:tc>
          <w:tcPr>
            <w:tcW w:w="2235" w:type="dxa"/>
            <w:vAlign w:val="center"/>
          </w:tcPr>
          <w:p w:rsidR="00515504" w:rsidRPr="00DE70F9" w:rsidRDefault="00515504" w:rsidP="00117FFE">
            <w:pPr>
              <w:rPr>
                <w:rFonts w:ascii="Arial" w:eastAsia="Times New Roman" w:hAnsi="Arial" w:cs="Arial"/>
              </w:rPr>
            </w:pPr>
            <w:r w:rsidRPr="00DE70F9">
              <w:rPr>
                <w:rFonts w:ascii="Arial" w:eastAsia="Times New Roman" w:hAnsi="Arial" w:cs="Arial"/>
              </w:rPr>
              <w:t>BRC</w:t>
            </w:r>
            <w:r>
              <w:rPr>
                <w:rFonts w:ascii="Arial" w:eastAsia="Times New Roman" w:hAnsi="Arial" w:cs="Arial"/>
              </w:rPr>
              <w:t>-9</w:t>
            </w:r>
          </w:p>
        </w:tc>
        <w:tc>
          <w:tcPr>
            <w:tcW w:w="850" w:type="dxa"/>
            <w:vAlign w:val="center"/>
          </w:tcPr>
          <w:p w:rsidR="00515504" w:rsidRPr="00DE70F9" w:rsidRDefault="00515504" w:rsidP="00117FFE">
            <w:pPr>
              <w:rPr>
                <w:rFonts w:ascii="Arial" w:eastAsia="Times New Roman" w:hAnsi="Arial" w:cs="Arial"/>
              </w:rPr>
            </w:pPr>
            <w:r w:rsidRPr="00DE70F9">
              <w:rPr>
                <w:rFonts w:ascii="Arial" w:eastAsia="Times New Roman" w:hAnsi="Arial" w:cs="Arial"/>
              </w:rPr>
              <w:t>3264</w:t>
            </w:r>
          </w:p>
        </w:tc>
        <w:tc>
          <w:tcPr>
            <w:tcW w:w="992" w:type="dxa"/>
            <w:vAlign w:val="center"/>
          </w:tcPr>
          <w:p w:rsidR="00515504" w:rsidRPr="00DE70F9" w:rsidRDefault="00515504" w:rsidP="00117FFE">
            <w:pPr>
              <w:rPr>
                <w:rFonts w:ascii="Arial" w:eastAsia="Times New Roman" w:hAnsi="Arial" w:cs="Arial"/>
              </w:rPr>
            </w:pPr>
            <w:r w:rsidRPr="00515504">
              <w:rPr>
                <w:rFonts w:ascii="Arial" w:eastAsia="Times New Roman" w:hAnsi="Arial" w:cs="Arial"/>
              </w:rPr>
              <w:t>3331</w:t>
            </w:r>
          </w:p>
        </w:tc>
        <w:tc>
          <w:tcPr>
            <w:tcW w:w="2268" w:type="dxa"/>
            <w:vAlign w:val="center"/>
          </w:tcPr>
          <w:p w:rsidR="00A877DB" w:rsidRPr="00DE70F9" w:rsidRDefault="00CF0A6F" w:rsidP="00117FFE">
            <w:pPr>
              <w:rPr>
                <w:rFonts w:ascii="Arial" w:eastAsia="Times New Roman" w:hAnsi="Arial" w:cs="Arial"/>
              </w:rPr>
            </w:pPr>
            <w:r w:rsidRPr="00780F1D">
              <w:rPr>
                <w:rFonts w:ascii="Helvetica" w:hAnsi="Helvetica" w:cs="Helvetica"/>
                <w:color w:val="000000"/>
              </w:rPr>
              <w:t>None reported</w:t>
            </w:r>
          </w:p>
        </w:tc>
        <w:tc>
          <w:tcPr>
            <w:tcW w:w="8789" w:type="dxa"/>
            <w:vAlign w:val="center"/>
          </w:tcPr>
          <w:p w:rsidR="00515504" w:rsidRPr="00F3404B" w:rsidRDefault="00614F32" w:rsidP="00117FFE">
            <w:pPr>
              <w:rPr>
                <w:rFonts w:ascii="Helvetica" w:hAnsi="Helvetica" w:cs="Helvetica"/>
              </w:rPr>
            </w:pPr>
            <w:r>
              <w:rPr>
                <w:rFonts w:ascii="Helvetica" w:hAnsi="Helvetica" w:cs="Helvetica"/>
              </w:rPr>
              <w:t>Do</w:t>
            </w:r>
            <w:r w:rsidR="00515504" w:rsidRPr="00DE70F9">
              <w:rPr>
                <w:rFonts w:ascii="Helvetica" w:hAnsi="Helvetica" w:cs="Helvetica"/>
              </w:rPr>
              <w:t xml:space="preserve">main boundaries derived from </w:t>
            </w:r>
            <w:r w:rsidR="00CF0A6F">
              <w:rPr>
                <w:rFonts w:ascii="Helvetica" w:hAnsi="Helvetica" w:cs="Helvetica"/>
              </w:rPr>
              <w:t>x</w:t>
            </w:r>
            <w:r w:rsidRPr="00CF0A6F">
              <w:rPr>
                <w:rFonts w:ascii="Helvetica" w:hAnsi="Helvetica" w:cs="Helvetica"/>
              </w:rPr>
              <w:t xml:space="preserve">-ray </w:t>
            </w:r>
            <w:proofErr w:type="spellStart"/>
            <w:r w:rsidRPr="00CF0A6F">
              <w:rPr>
                <w:rFonts w:ascii="Helvetica" w:hAnsi="Helvetica" w:cs="Helvetica"/>
              </w:rPr>
              <w:t>chrystallography</w:t>
            </w:r>
            <w:proofErr w:type="spellEnd"/>
            <w:r w:rsidRPr="00CF0A6F">
              <w:rPr>
                <w:rFonts w:ascii="Helvetica" w:hAnsi="Helvetica" w:cs="Helvetica"/>
              </w:rPr>
              <w:t xml:space="preserve"> data are aa</w:t>
            </w:r>
            <w:r w:rsidR="00515504" w:rsidRPr="00CF0A6F">
              <w:rPr>
                <w:rFonts w:ascii="Helvetica" w:hAnsi="Helvetica" w:cs="Helvetica"/>
              </w:rPr>
              <w:t>3264-3331(</w:t>
            </w:r>
            <w:hyperlink r:id="rId33" w:history="1">
              <w:r w:rsidR="00515504" w:rsidRPr="00F3404B">
                <w:rPr>
                  <w:rStyle w:val="Hyperlink"/>
                  <w:rFonts w:ascii="Helvetica" w:hAnsi="Helvetica" w:cs="Helvetica"/>
                  <w:color w:val="auto"/>
                  <w:u w:val="none"/>
                </w:rPr>
                <w:t>http://www.ncbi.nlm.nih.gov/pubmed/15800615</w:t>
              </w:r>
            </w:hyperlink>
            <w:r w:rsidRPr="00F3404B">
              <w:rPr>
                <w:rFonts w:ascii="Helvetica" w:hAnsi="Helvetica" w:cs="Helvetica"/>
              </w:rPr>
              <w:t>. C</w:t>
            </w:r>
            <w:r w:rsidR="00515504" w:rsidRPr="00F3404B">
              <w:rPr>
                <w:rFonts w:ascii="Helvetica" w:hAnsi="Helvetica" w:cs="Helvetica"/>
              </w:rPr>
              <w:t>ase-</w:t>
            </w:r>
            <w:r w:rsidR="00515504" w:rsidRPr="004C2AD4">
              <w:rPr>
                <w:rFonts w:ascii="Helvetica" w:hAnsi="Helvetica" w:cs="Helvetica"/>
              </w:rPr>
              <w:t>control and frequency data indicat</w:t>
            </w:r>
            <w:r w:rsidRPr="004C2AD4">
              <w:rPr>
                <w:rFonts w:ascii="Helvetica" w:hAnsi="Helvetica" w:cs="Helvetica"/>
              </w:rPr>
              <w:t>e</w:t>
            </w:r>
            <w:r w:rsidR="00515504" w:rsidRPr="004C2AD4">
              <w:rPr>
                <w:rFonts w:ascii="Helvetica" w:hAnsi="Helvetica" w:cs="Helvetica"/>
              </w:rPr>
              <w:t xml:space="preserve"> that </w:t>
            </w:r>
            <w:r w:rsidR="00515504" w:rsidRPr="004C2AD4">
              <w:rPr>
                <w:rFonts w:ascii="Helvetica" w:eastAsia="Times New Roman" w:hAnsi="Helvetica" w:cs="Helvetica"/>
              </w:rPr>
              <w:t>K3326X does not confer a high risk of cancer (</w:t>
            </w:r>
            <w:r w:rsidR="004C2AD4" w:rsidRPr="004C2AD4">
              <w:rPr>
                <w:rFonts w:ascii="Helvetica" w:hAnsi="Helvetica" w:cs="Helvetica"/>
              </w:rPr>
              <w:t>OR 1.3-1.5, dependent on breast or ovarian cancer subtype</w:t>
            </w:r>
            <w:r w:rsidR="00F3404B" w:rsidRPr="004C2AD4">
              <w:rPr>
                <w:rFonts w:ascii="Helvetica" w:eastAsia="Times New Roman" w:hAnsi="Helvetica" w:cs="Helvetica"/>
              </w:rPr>
              <w:t xml:space="preserve">, </w:t>
            </w:r>
            <w:proofErr w:type="spellStart"/>
            <w:r w:rsidR="00F3404B" w:rsidRPr="0084692A">
              <w:rPr>
                <w:rFonts w:ascii="Helvetica" w:eastAsia="Times New Roman" w:hAnsi="Helvetica" w:cs="Helvetica"/>
              </w:rPr>
              <w:t>Goldgar</w:t>
            </w:r>
            <w:proofErr w:type="spellEnd"/>
            <w:r w:rsidR="00F3404B" w:rsidRPr="0084692A">
              <w:rPr>
                <w:rFonts w:ascii="Helvetica" w:eastAsia="Times New Roman" w:hAnsi="Helvetica" w:cs="Helvetica"/>
              </w:rPr>
              <w:t xml:space="preserve"> unpublished data</w:t>
            </w:r>
            <w:r w:rsidR="00515504" w:rsidRPr="0084692A">
              <w:rPr>
                <w:rFonts w:ascii="Helvetica" w:eastAsia="Times New Roman" w:hAnsi="Helvetica" w:cs="Helvetica"/>
              </w:rPr>
              <w:t>),</w:t>
            </w:r>
            <w:r w:rsidR="00CE6B23" w:rsidRPr="0084692A">
              <w:rPr>
                <w:rFonts w:ascii="Helvetica" w:eastAsia="Times New Roman" w:hAnsi="Helvetica" w:cs="Helvetica"/>
              </w:rPr>
              <w:t xml:space="preserve"> </w:t>
            </w:r>
            <w:r w:rsidRPr="0084692A">
              <w:rPr>
                <w:rFonts w:ascii="Helvetica" w:eastAsia="Times New Roman" w:hAnsi="Helvetica" w:cs="Helvetica"/>
              </w:rPr>
              <w:t xml:space="preserve">demonstrating that </w:t>
            </w:r>
            <w:r w:rsidR="00515504" w:rsidRPr="0084692A">
              <w:rPr>
                <w:rFonts w:ascii="Helvetica" w:eastAsia="Times New Roman" w:hAnsi="Helvetica" w:cs="Helvetica"/>
              </w:rPr>
              <w:t xml:space="preserve">residues </w:t>
            </w:r>
            <w:r w:rsidR="00CE6B23" w:rsidRPr="0084692A">
              <w:rPr>
                <w:rFonts w:ascii="Helvetica" w:eastAsia="Times New Roman" w:hAnsi="Helvetica" w:cs="Helvetica"/>
              </w:rPr>
              <w:t>downstream o</w:t>
            </w:r>
            <w:r w:rsidR="00515504" w:rsidRPr="0084692A">
              <w:rPr>
                <w:rFonts w:ascii="Helvetica" w:eastAsia="Times New Roman" w:hAnsi="Helvetica" w:cs="Helvetica"/>
              </w:rPr>
              <w:t>f 3327 ar</w:t>
            </w:r>
            <w:r w:rsidR="00515504" w:rsidRPr="004C2AD4">
              <w:rPr>
                <w:rFonts w:ascii="Helvetica" w:eastAsia="Times New Roman" w:hAnsi="Helvetica" w:cs="Helvetica"/>
              </w:rPr>
              <w:t>e</w:t>
            </w:r>
            <w:r w:rsidR="00515504" w:rsidRPr="004C2AD4">
              <w:rPr>
                <w:rFonts w:ascii="Helvetica" w:hAnsi="Helvetica" w:cs="Helvetica"/>
              </w:rPr>
              <w:t xml:space="preserve"> dispensable</w:t>
            </w:r>
            <w:r w:rsidR="00515504" w:rsidRPr="00F3404B">
              <w:rPr>
                <w:rFonts w:ascii="Helvetica" w:hAnsi="Helvetica" w:cs="Helvetica"/>
              </w:rPr>
              <w:t>.</w:t>
            </w:r>
          </w:p>
          <w:p w:rsidR="00614F32" w:rsidRPr="00F3404B" w:rsidRDefault="00614F32" w:rsidP="00117FFE">
            <w:pPr>
              <w:shd w:val="clear" w:color="auto" w:fill="FFFFFF"/>
              <w:ind w:right="281"/>
              <w:rPr>
                <w:rFonts w:ascii="Helvetica" w:hAnsi="Helvetica" w:cs="Helvetica"/>
              </w:rPr>
            </w:pPr>
            <w:r w:rsidRPr="00F3404B">
              <w:rPr>
                <w:rFonts w:ascii="Helvetica" w:hAnsi="Helvetica" w:cs="Helvetica"/>
              </w:rPr>
              <w:t xml:space="preserve">Position 3308 is implicated as clinically important by the observation that a </w:t>
            </w:r>
            <w:r w:rsidRPr="00F3404B">
              <w:rPr>
                <w:rFonts w:ascii="Helvetica" w:hAnsi="Helvetica" w:cs="Helvetica"/>
              </w:rPr>
              <w:lastRenderedPageBreak/>
              <w:t xml:space="preserve">truncating </w:t>
            </w:r>
            <w:r w:rsidR="00FE70AD">
              <w:rPr>
                <w:rFonts w:ascii="Helvetica" w:hAnsi="Helvetica" w:cs="Helvetica"/>
              </w:rPr>
              <w:t>variant</w:t>
            </w:r>
            <w:r w:rsidR="00E2465B" w:rsidRPr="00F3404B">
              <w:rPr>
                <w:rFonts w:ascii="Helvetica" w:hAnsi="Helvetica" w:cs="Helvetica"/>
              </w:rPr>
              <w:t xml:space="preserve"> c.9924C&gt;G Y3308X </w:t>
            </w:r>
            <w:r w:rsidR="00CF1153" w:rsidRPr="00F3404B">
              <w:rPr>
                <w:rFonts w:ascii="Helvetica" w:hAnsi="Helvetica" w:cs="Helvetica"/>
              </w:rPr>
              <w:t xml:space="preserve">is recognized as a </w:t>
            </w:r>
            <w:r w:rsidRPr="00F3404B">
              <w:rPr>
                <w:rFonts w:ascii="Helvetica" w:hAnsi="Helvetica" w:cs="Helvetica"/>
              </w:rPr>
              <w:t>high-risk pathogenic variant</w:t>
            </w:r>
            <w:r w:rsidR="00CF0A6F" w:rsidRPr="00F3404B">
              <w:rPr>
                <w:rFonts w:ascii="Helvetica" w:hAnsi="Helvetica" w:cs="Helvetica"/>
              </w:rPr>
              <w:t xml:space="preserve"> </w:t>
            </w:r>
            <w:r w:rsidR="00CF1153" w:rsidRPr="00F3404B">
              <w:rPr>
                <w:rFonts w:ascii="Helvetica" w:hAnsi="Helvetica" w:cs="Helvetica"/>
              </w:rPr>
              <w:t>with known functional relevance (</w:t>
            </w:r>
            <w:r w:rsidR="00F3404B" w:rsidRPr="00F3404B">
              <w:rPr>
                <w:rFonts w:ascii="Helvetica" w:hAnsi="Helvetica" w:cs="Helvetica"/>
              </w:rPr>
              <w:t>http://www.ncbi.nlm.nih.gov/pubmed/</w:t>
            </w:r>
            <w:r w:rsidR="00F3404B" w:rsidRPr="00F3404B">
              <w:rPr>
                <w:rFonts w:ascii="Helvetica" w:eastAsia="Times New Roman" w:hAnsi="Helvetica" w:cs="Helvetica"/>
                <w:lang w:val="en-AU" w:eastAsia="en-AU"/>
              </w:rPr>
              <w:t>18607349</w:t>
            </w:r>
            <w:r w:rsidR="00F20B37" w:rsidRPr="00F3404B">
              <w:rPr>
                <w:rFonts w:ascii="Helvetica" w:hAnsi="Helvetica" w:cs="Helvetica"/>
              </w:rPr>
              <w:t>;</w:t>
            </w:r>
            <w:r w:rsidR="00CF1153" w:rsidRPr="00F3404B">
              <w:rPr>
                <w:rFonts w:ascii="Helvetica" w:hAnsi="Helvetica" w:cs="Helvetica"/>
              </w:rPr>
              <w:t xml:space="preserve"> Bayes score </w:t>
            </w:r>
            <w:r w:rsidR="00F20B37" w:rsidRPr="00F3404B">
              <w:rPr>
                <w:rFonts w:ascii="Helvetica" w:hAnsi="Helvetica" w:cs="Helvetica"/>
              </w:rPr>
              <w:t>1122:1</w:t>
            </w:r>
            <w:r w:rsidR="00CF1153" w:rsidRPr="00F3404B">
              <w:rPr>
                <w:rFonts w:ascii="Helvetica" w:hAnsi="Helvetica" w:cs="Helvetica"/>
              </w:rPr>
              <w:t xml:space="preserve"> from</w:t>
            </w:r>
            <w:r w:rsidR="00F20B37" w:rsidRPr="00F3404B">
              <w:rPr>
                <w:rFonts w:ascii="Helvetica" w:hAnsi="Helvetica" w:cs="Helvetica"/>
              </w:rPr>
              <w:t xml:space="preserve"> a </w:t>
            </w:r>
            <w:r w:rsidR="00CF1153" w:rsidRPr="00F3404B">
              <w:rPr>
                <w:rFonts w:ascii="Helvetica" w:hAnsi="Helvetica" w:cs="Helvetica"/>
              </w:rPr>
              <w:t xml:space="preserve">single </w:t>
            </w:r>
            <w:r w:rsidR="00F20B37" w:rsidRPr="00F3404B">
              <w:rPr>
                <w:rFonts w:ascii="Helvetica" w:hAnsi="Helvetica" w:cs="Helvetica"/>
              </w:rPr>
              <w:t xml:space="preserve">large </w:t>
            </w:r>
            <w:proofErr w:type="spellStart"/>
            <w:r w:rsidR="00CF1153" w:rsidRPr="00F3404B">
              <w:rPr>
                <w:rFonts w:ascii="Helvetica" w:hAnsi="Helvetica" w:cs="Helvetica"/>
              </w:rPr>
              <w:t>kConFab</w:t>
            </w:r>
            <w:proofErr w:type="spellEnd"/>
            <w:r w:rsidR="00CF1153" w:rsidRPr="00F3404B">
              <w:rPr>
                <w:rFonts w:ascii="Helvetica" w:hAnsi="Helvetica" w:cs="Helvetica"/>
              </w:rPr>
              <w:t xml:space="preserve"> family</w:t>
            </w:r>
            <w:r w:rsidR="00F20B37" w:rsidRPr="00F3404B">
              <w:rPr>
                <w:rFonts w:ascii="Helvetica" w:hAnsi="Helvetica" w:cs="Helvetica"/>
              </w:rPr>
              <w:t xml:space="preserve">, </w:t>
            </w:r>
            <w:proofErr w:type="spellStart"/>
            <w:r w:rsidR="00F20B37" w:rsidRPr="00F3404B">
              <w:rPr>
                <w:rFonts w:ascii="Helvetica" w:hAnsi="Helvetica" w:cs="Helvetica"/>
              </w:rPr>
              <w:t>Spurdle</w:t>
            </w:r>
            <w:proofErr w:type="spellEnd"/>
            <w:r w:rsidR="00F20B37" w:rsidRPr="00F3404B">
              <w:rPr>
                <w:rFonts w:ascii="Helvetica" w:hAnsi="Helvetica" w:cs="Helvetica"/>
              </w:rPr>
              <w:t xml:space="preserve"> unpublished data</w:t>
            </w:r>
            <w:r w:rsidR="00CF1153" w:rsidRPr="00F3404B">
              <w:rPr>
                <w:rFonts w:ascii="Helvetica" w:hAnsi="Helvetica" w:cs="Helvetica"/>
              </w:rPr>
              <w:t>).</w:t>
            </w:r>
          </w:p>
          <w:p w:rsidR="008A23C6" w:rsidRPr="008A23C6" w:rsidRDefault="008A23C6" w:rsidP="00117FFE">
            <w:pPr>
              <w:rPr>
                <w:rFonts w:ascii="Helvetica" w:hAnsi="Helvetica"/>
                <w:sz w:val="22"/>
                <w:szCs w:val="16"/>
              </w:rPr>
            </w:pPr>
            <w:r w:rsidRPr="00F3404B">
              <w:rPr>
                <w:rFonts w:ascii="Helvetica" w:hAnsi="Helvetica"/>
              </w:rPr>
              <w:t>Truncating variants at position 3309 and 3312 have been reported</w:t>
            </w:r>
            <w:r w:rsidRPr="008A23C6">
              <w:rPr>
                <w:rFonts w:ascii="Helvetica" w:hAnsi="Helvetica"/>
                <w:sz w:val="22"/>
                <w:szCs w:val="16"/>
              </w:rPr>
              <w:t>, but at present there is no clinical evidence to support the assertion of these variants as pathogenic.</w:t>
            </w:r>
          </w:p>
          <w:p w:rsidR="008A23C6" w:rsidRPr="008A23C6" w:rsidRDefault="008A23C6" w:rsidP="00117FFE">
            <w:pPr>
              <w:rPr>
                <w:rFonts w:ascii="Helvetica" w:hAnsi="Helvetica" w:cs="Helvetica"/>
              </w:rPr>
            </w:pPr>
          </w:p>
          <w:p w:rsidR="009972D0" w:rsidRPr="009972D0" w:rsidRDefault="00515504" w:rsidP="00117FFE">
            <w:pPr>
              <w:rPr>
                <w:rFonts w:ascii="Helvetica" w:hAnsi="Helvetica" w:cs="Helvetica"/>
                <w:b/>
              </w:rPr>
            </w:pPr>
            <w:r w:rsidRPr="00614F32">
              <w:rPr>
                <w:rFonts w:ascii="Helvetica" w:hAnsi="Helvetica" w:cs="Helvetica"/>
              </w:rPr>
              <w:t xml:space="preserve">These data combined suggest that the C-terminal border of the BRC-9 </w:t>
            </w:r>
            <w:r w:rsidR="00614F32">
              <w:rPr>
                <w:rFonts w:ascii="Helvetica" w:hAnsi="Helvetica" w:cs="Helvetica"/>
              </w:rPr>
              <w:t>relevant to the</w:t>
            </w:r>
            <w:r w:rsidR="00FB2898" w:rsidRPr="007C4DDA">
              <w:rPr>
                <w:rFonts w:ascii="Helvetica" w:hAnsi="Helvetica" w:cs="Helvetica"/>
              </w:rPr>
              <w:t xml:space="preserve"> clinical </w:t>
            </w:r>
            <w:r w:rsidR="00614F32">
              <w:rPr>
                <w:rFonts w:ascii="Helvetica" w:hAnsi="Helvetica" w:cs="Helvetica"/>
              </w:rPr>
              <w:t>interpretation o</w:t>
            </w:r>
            <w:r w:rsidR="00FB2898" w:rsidRPr="007C4DDA">
              <w:rPr>
                <w:rFonts w:ascii="Helvetica" w:hAnsi="Helvetica" w:cs="Helvetica"/>
              </w:rPr>
              <w:t xml:space="preserve">f </w:t>
            </w:r>
            <w:r w:rsidR="00614F32">
              <w:rPr>
                <w:rFonts w:ascii="Helvetica" w:hAnsi="Helvetica" w:cs="Helvetica"/>
              </w:rPr>
              <w:t xml:space="preserve">sequence </w:t>
            </w:r>
            <w:r w:rsidR="00FB2898" w:rsidRPr="007C4DDA">
              <w:rPr>
                <w:rFonts w:ascii="Helvetica" w:hAnsi="Helvetica" w:cs="Helvetica"/>
              </w:rPr>
              <w:t xml:space="preserve">variants </w:t>
            </w:r>
            <w:r w:rsidR="00045AD1">
              <w:rPr>
                <w:rFonts w:ascii="Helvetica" w:hAnsi="Helvetica" w:cs="Helvetica"/>
              </w:rPr>
              <w:t xml:space="preserve">in exon 27 of BRCA2 </w:t>
            </w:r>
            <w:r w:rsidRPr="008A23C6">
              <w:rPr>
                <w:rFonts w:ascii="Helvetica" w:hAnsi="Helvetica" w:cs="Helvetica"/>
              </w:rPr>
              <w:t xml:space="preserve">lies between 3309 and </w:t>
            </w:r>
            <w:r w:rsidR="00FB2898" w:rsidRPr="008A23C6">
              <w:rPr>
                <w:rFonts w:ascii="Helvetica" w:hAnsi="Helvetica" w:cs="Helvetica"/>
              </w:rPr>
              <w:t>3325.</w:t>
            </w:r>
            <w:r w:rsidR="009972D0" w:rsidRPr="008A23C6">
              <w:rPr>
                <w:rFonts w:ascii="Helvetica" w:hAnsi="Helvetica" w:cs="Helvetica"/>
              </w:rPr>
              <w:t xml:space="preserve"> T</w:t>
            </w:r>
            <w:proofErr w:type="spellStart"/>
            <w:r w:rsidR="009972D0" w:rsidRPr="008A23C6">
              <w:rPr>
                <w:rFonts w:ascii="Helvetica" w:eastAsia="Times New Roman" w:hAnsi="Helvetica" w:cs="Helvetica"/>
                <w:lang w:val="en-AU" w:eastAsia="en-AU"/>
              </w:rPr>
              <w:t>hat</w:t>
            </w:r>
            <w:proofErr w:type="spellEnd"/>
            <w:r w:rsidR="009972D0" w:rsidRPr="008A23C6">
              <w:rPr>
                <w:rFonts w:ascii="Helvetica" w:eastAsia="Times New Roman" w:hAnsi="Helvetica" w:cs="Helvetica"/>
                <w:lang w:val="en-AU" w:eastAsia="en-AU"/>
              </w:rPr>
              <w:t xml:space="preserve"> is, a variant predicted to disrupt </w:t>
            </w:r>
            <w:r w:rsidR="009972D0" w:rsidRPr="008A23C6">
              <w:rPr>
                <w:rFonts w:ascii="Arial" w:hAnsi="Arial" w:cs="Arial"/>
              </w:rPr>
              <w:t>express</w:t>
            </w:r>
            <w:r w:rsidR="009972D0" w:rsidRPr="00805BD8">
              <w:rPr>
                <w:rFonts w:ascii="Arial" w:hAnsi="Arial" w:cs="Arial"/>
              </w:rPr>
              <w:t xml:space="preserve">ion </w:t>
            </w:r>
            <w:r w:rsidR="00FE70AD">
              <w:rPr>
                <w:rFonts w:ascii="Arial" w:hAnsi="Arial" w:cs="Arial"/>
              </w:rPr>
              <w:t xml:space="preserve">only </w:t>
            </w:r>
            <w:r w:rsidR="009972D0" w:rsidRPr="00805BD8">
              <w:rPr>
                <w:rFonts w:ascii="Arial" w:hAnsi="Arial" w:cs="Arial"/>
              </w:rPr>
              <w:t xml:space="preserve">of </w:t>
            </w:r>
            <w:r w:rsidR="009972D0">
              <w:rPr>
                <w:rFonts w:ascii="Arial" w:hAnsi="Arial" w:cs="Arial"/>
              </w:rPr>
              <w:t xml:space="preserve">protein sequence </w:t>
            </w:r>
            <w:r w:rsidR="00FE70AD">
              <w:rPr>
                <w:rFonts w:ascii="Arial" w:hAnsi="Arial" w:cs="Arial"/>
              </w:rPr>
              <w:t>down</w:t>
            </w:r>
            <w:r w:rsidR="00CE6B23">
              <w:rPr>
                <w:rFonts w:ascii="Arial" w:hAnsi="Arial" w:cs="Arial"/>
              </w:rPr>
              <w:t>stream</w:t>
            </w:r>
            <w:r w:rsidR="009972D0">
              <w:rPr>
                <w:rFonts w:ascii="Arial" w:hAnsi="Arial" w:cs="Arial"/>
              </w:rPr>
              <w:t xml:space="preserve"> of position </w:t>
            </w:r>
            <w:r w:rsidR="008A23C6">
              <w:rPr>
                <w:rFonts w:ascii="Arial" w:hAnsi="Arial" w:cs="Arial"/>
              </w:rPr>
              <w:t>3325</w:t>
            </w:r>
            <w:r w:rsidR="009972D0">
              <w:rPr>
                <w:rFonts w:ascii="Arial" w:hAnsi="Arial" w:cs="Arial"/>
              </w:rPr>
              <w:t xml:space="preserve"> would not be considered clinically important.</w:t>
            </w:r>
          </w:p>
          <w:p w:rsidR="00780F1D" w:rsidRPr="00DE70F9" w:rsidRDefault="00780F1D" w:rsidP="00117FFE">
            <w:pPr>
              <w:rPr>
                <w:rStyle w:val="apple-tab-span"/>
                <w:rFonts w:ascii="Arial" w:eastAsia="Times New Roman" w:hAnsi="Arial" w:cs="Arial"/>
              </w:rPr>
            </w:pPr>
          </w:p>
        </w:tc>
      </w:tr>
      <w:tr w:rsidR="00A877DB" w:rsidRPr="00DE70F9" w:rsidTr="00117FFE">
        <w:trPr>
          <w:trHeight w:val="285"/>
        </w:trPr>
        <w:tc>
          <w:tcPr>
            <w:tcW w:w="2235" w:type="dxa"/>
            <w:vAlign w:val="center"/>
          </w:tcPr>
          <w:p w:rsidR="00515504" w:rsidRPr="00DE70F9" w:rsidRDefault="00515504" w:rsidP="00117FFE">
            <w:pPr>
              <w:rPr>
                <w:rFonts w:ascii="Arial" w:eastAsia="Times New Roman" w:hAnsi="Arial" w:cs="Arial"/>
              </w:rPr>
            </w:pPr>
            <w:r>
              <w:rPr>
                <w:rStyle w:val="apple-style-span"/>
                <w:rFonts w:ascii="Arial" w:eastAsia="Times New Roman" w:hAnsi="Arial" w:cs="Arial"/>
              </w:rPr>
              <w:lastRenderedPageBreak/>
              <w:t>NLS2</w:t>
            </w:r>
          </w:p>
        </w:tc>
        <w:tc>
          <w:tcPr>
            <w:tcW w:w="850" w:type="dxa"/>
            <w:vAlign w:val="center"/>
          </w:tcPr>
          <w:p w:rsidR="00515504" w:rsidRPr="00DE70F9" w:rsidRDefault="00515504" w:rsidP="00117FFE">
            <w:pPr>
              <w:rPr>
                <w:rFonts w:ascii="Arial" w:eastAsia="Times New Roman" w:hAnsi="Arial" w:cs="Arial"/>
              </w:rPr>
            </w:pPr>
            <w:r w:rsidRPr="00DE70F9">
              <w:rPr>
                <w:rStyle w:val="apple-style-span"/>
                <w:rFonts w:ascii="Arial" w:eastAsia="Times New Roman" w:hAnsi="Arial" w:cs="Arial"/>
              </w:rPr>
              <w:t>3381</w:t>
            </w:r>
          </w:p>
        </w:tc>
        <w:tc>
          <w:tcPr>
            <w:tcW w:w="992" w:type="dxa"/>
            <w:vAlign w:val="center"/>
          </w:tcPr>
          <w:p w:rsidR="00515504" w:rsidRPr="00DE70F9" w:rsidRDefault="00515504" w:rsidP="00117FFE">
            <w:pPr>
              <w:rPr>
                <w:rFonts w:ascii="Arial" w:eastAsia="Times New Roman" w:hAnsi="Arial" w:cs="Arial"/>
              </w:rPr>
            </w:pPr>
            <w:r w:rsidRPr="00DE70F9">
              <w:rPr>
                <w:rStyle w:val="apple-style-span"/>
                <w:rFonts w:ascii="Arial" w:eastAsia="Times New Roman" w:hAnsi="Arial" w:cs="Arial"/>
              </w:rPr>
              <w:t>3385</w:t>
            </w:r>
          </w:p>
        </w:tc>
        <w:tc>
          <w:tcPr>
            <w:tcW w:w="2268" w:type="dxa"/>
            <w:vAlign w:val="center"/>
          </w:tcPr>
          <w:p w:rsidR="00515504" w:rsidRPr="00DE70F9" w:rsidRDefault="00515504" w:rsidP="00117FFE">
            <w:pPr>
              <w:rPr>
                <w:rStyle w:val="apple-style-span"/>
                <w:rFonts w:ascii="Arial" w:eastAsia="Times New Roman" w:hAnsi="Arial" w:cs="Arial"/>
              </w:rPr>
            </w:pPr>
            <w:r>
              <w:rPr>
                <w:rStyle w:val="apple-style-span"/>
                <w:rFonts w:ascii="Arial" w:eastAsia="Times New Roman" w:hAnsi="Arial" w:cs="Arial"/>
              </w:rPr>
              <w:t>No</w:t>
            </w:r>
          </w:p>
        </w:tc>
        <w:tc>
          <w:tcPr>
            <w:tcW w:w="8789" w:type="dxa"/>
            <w:vAlign w:val="center"/>
          </w:tcPr>
          <w:p w:rsidR="00117FFE" w:rsidRDefault="00254588" w:rsidP="00117FFE">
            <w:pPr>
              <w:rPr>
                <w:rFonts w:ascii="Helvetica" w:hAnsi="Helvetica" w:cs="Helvetica"/>
              </w:rPr>
            </w:pPr>
            <w:hyperlink r:id="rId34" w:history="1">
              <w:r w:rsidR="00515504" w:rsidRPr="00FB2898">
                <w:rPr>
                  <w:rStyle w:val="Hyperlink"/>
                  <w:rFonts w:ascii="Helvetica" w:hAnsi="Helvetica" w:cs="Helvetica"/>
                  <w:color w:val="auto"/>
                  <w:u w:val="none"/>
                </w:rPr>
                <w:t>http://www.ncbi.nlm.nih.gov/pubmed/24323938</w:t>
              </w:r>
            </w:hyperlink>
            <w:r w:rsidR="00FB2898" w:rsidRPr="00FB2898">
              <w:rPr>
                <w:rFonts w:ascii="Helvetica" w:hAnsi="Helvetica" w:cs="Helvetica"/>
              </w:rPr>
              <w:t xml:space="preserve">. </w:t>
            </w:r>
          </w:p>
          <w:p w:rsidR="00515504" w:rsidRPr="00FB2898" w:rsidRDefault="00FB2898" w:rsidP="00CE6B23">
            <w:pPr>
              <w:rPr>
                <w:rStyle w:val="apple-tab-span"/>
                <w:rFonts w:ascii="Helvetica" w:eastAsia="Times New Roman" w:hAnsi="Helvetica" w:cs="Helvetica"/>
              </w:rPr>
            </w:pPr>
            <w:r w:rsidRPr="00FB2898">
              <w:rPr>
                <w:rFonts w:ascii="Helvetica" w:hAnsi="Helvetica" w:cs="Helvetica"/>
              </w:rPr>
              <w:t xml:space="preserve">This domain is not considered clinically relevant since it lies </w:t>
            </w:r>
            <w:r w:rsidR="00CE6B23">
              <w:rPr>
                <w:rFonts w:ascii="Helvetica" w:hAnsi="Helvetica" w:cs="Helvetica"/>
              </w:rPr>
              <w:t xml:space="preserve">downstream </w:t>
            </w:r>
            <w:r w:rsidRPr="00FB2898">
              <w:rPr>
                <w:rFonts w:ascii="Helvetica" w:hAnsi="Helvetica" w:cs="Helvetica"/>
              </w:rPr>
              <w:t>upstream of position 332</w:t>
            </w:r>
            <w:r w:rsidR="00CE6B23">
              <w:rPr>
                <w:rFonts w:ascii="Helvetica" w:hAnsi="Helvetica" w:cs="Helvetica"/>
              </w:rPr>
              <w:t>5</w:t>
            </w:r>
            <w:r w:rsidRPr="00FB2898">
              <w:rPr>
                <w:rFonts w:ascii="Helvetica" w:hAnsi="Helvetica" w:cs="Helvetica"/>
              </w:rPr>
              <w:t>.</w:t>
            </w:r>
          </w:p>
        </w:tc>
      </w:tr>
      <w:tr w:rsidR="00515504" w:rsidRPr="00DE70F9" w:rsidTr="00780F1D">
        <w:trPr>
          <w:trHeight w:val="285"/>
        </w:trPr>
        <w:tc>
          <w:tcPr>
            <w:tcW w:w="15134" w:type="dxa"/>
            <w:gridSpan w:val="5"/>
          </w:tcPr>
          <w:p w:rsidR="00515504" w:rsidRPr="00DE70F9" w:rsidRDefault="00515504" w:rsidP="00A877DB">
            <w:pPr>
              <w:rPr>
                <w:rStyle w:val="apple-tab-span"/>
                <w:rFonts w:ascii="Arial" w:eastAsia="Times New Roman" w:hAnsi="Arial" w:cs="Arial"/>
              </w:rPr>
            </w:pPr>
            <w:r w:rsidRPr="00DE70F9">
              <w:rPr>
                <w:rFonts w:ascii="Arial" w:eastAsia="Times New Roman" w:hAnsi="Arial" w:cs="Arial"/>
              </w:rPr>
              <w:t xml:space="preserve"> </w:t>
            </w:r>
            <w:r w:rsidR="009972D0" w:rsidRPr="00FD1CB3">
              <w:rPr>
                <w:rFonts w:ascii="Helvetica" w:hAnsi="Helvetica" w:cs="Helvetica"/>
                <w:b/>
                <w:vertAlign w:val="superscript"/>
              </w:rPr>
              <w:t>¥</w:t>
            </w:r>
            <w:r w:rsidR="009972D0" w:rsidRPr="007E39B6">
              <w:rPr>
                <w:rFonts w:ascii="Helvetica" w:hAnsi="Helvetica"/>
                <w:sz w:val="22"/>
                <w:szCs w:val="16"/>
              </w:rPr>
              <w:t xml:space="preserve"> </w:t>
            </w:r>
            <w:r w:rsidR="009972D0">
              <w:rPr>
                <w:rFonts w:ascii="Helvetica" w:hAnsi="Helvetica"/>
                <w:sz w:val="22"/>
                <w:szCs w:val="16"/>
              </w:rPr>
              <w:t>Missense substitutions designated as class 5 pathogenic based on multifactorial likelihood posterior probability of pathogenicity &gt;</w:t>
            </w:r>
            <w:r w:rsidR="009972D0">
              <w:rPr>
                <w:rFonts w:ascii="Helvetica" w:hAnsi="Helvetica" w:cs="Helvetica"/>
                <w:sz w:val="22"/>
                <w:szCs w:val="16"/>
              </w:rPr>
              <w:t xml:space="preserve"> 0.99.</w:t>
            </w:r>
          </w:p>
        </w:tc>
      </w:tr>
    </w:tbl>
    <w:p w:rsidR="00986FA8" w:rsidRPr="0084692A" w:rsidRDefault="00986FA8" w:rsidP="0084692A">
      <w:pPr>
        <w:rPr>
          <w:rFonts w:ascii="Helvetica" w:hAnsi="Helvetica"/>
        </w:rPr>
        <w:sectPr w:rsidR="00986FA8" w:rsidRPr="0084692A" w:rsidSect="007841FE">
          <w:footerReference w:type="even" r:id="rId35"/>
          <w:footerReference w:type="default" r:id="rId36"/>
          <w:pgSz w:w="16838" w:h="11899" w:orient="landscape"/>
          <w:pgMar w:top="1797" w:right="1134" w:bottom="1797" w:left="1134" w:header="708" w:footer="708" w:gutter="0"/>
          <w:cols w:space="708"/>
          <w:docGrid w:linePitch="326"/>
        </w:sectPr>
      </w:pPr>
    </w:p>
    <w:p w:rsidR="00AF36F4" w:rsidRPr="003C2C2B" w:rsidRDefault="0024651B" w:rsidP="007841FE">
      <w:pPr>
        <w:rPr>
          <w:rFonts w:ascii="Helvetica" w:hAnsi="Helvetica"/>
          <w:b/>
          <w:sz w:val="22"/>
          <w:lang w:val="es-ES"/>
        </w:rPr>
      </w:pPr>
      <w:proofErr w:type="spellStart"/>
      <w:r w:rsidRPr="003C2C2B">
        <w:rPr>
          <w:rStyle w:val="Heading1Char"/>
          <w:rFonts w:eastAsiaTheme="minorHAnsi"/>
          <w:lang w:val="es-ES"/>
        </w:rPr>
        <w:lastRenderedPageBreak/>
        <w:t>References</w:t>
      </w:r>
      <w:bookmarkEnd w:id="0"/>
      <w:proofErr w:type="spellEnd"/>
      <w:r w:rsidRPr="003C2C2B">
        <w:rPr>
          <w:rFonts w:ascii="Helvetica" w:hAnsi="Helvetica"/>
          <w:b/>
          <w:sz w:val="22"/>
          <w:lang w:val="es-ES"/>
        </w:rPr>
        <w:t>:</w:t>
      </w:r>
    </w:p>
    <w:p w:rsidR="00031037" w:rsidRPr="00031037" w:rsidRDefault="00254588" w:rsidP="00031037">
      <w:pPr>
        <w:pStyle w:val="EndNoteBibliography"/>
        <w:ind w:left="720" w:hanging="720"/>
      </w:pPr>
      <w:r>
        <w:rPr>
          <w:rFonts w:ascii="Helvetica" w:hAnsi="Helvetica"/>
          <w:sz w:val="22"/>
        </w:rPr>
        <w:fldChar w:fldCharType="begin"/>
      </w:r>
      <w:r w:rsidR="00977FD9" w:rsidRPr="003C2C2B">
        <w:rPr>
          <w:rFonts w:ascii="Helvetica" w:hAnsi="Helvetica"/>
          <w:sz w:val="22"/>
          <w:lang w:val="es-ES"/>
        </w:rPr>
        <w:instrText xml:space="preserve"> ADDIN EN.REFLIST </w:instrText>
      </w:r>
      <w:r>
        <w:rPr>
          <w:rFonts w:ascii="Helvetica" w:hAnsi="Helvetica"/>
          <w:sz w:val="22"/>
        </w:rPr>
        <w:fldChar w:fldCharType="separate"/>
      </w:r>
      <w:bookmarkStart w:id="3" w:name="_ENREF_1"/>
      <w:r w:rsidR="00031037" w:rsidRPr="003C2C2B">
        <w:rPr>
          <w:lang w:val="es-ES"/>
        </w:rPr>
        <w:t>1.</w:t>
      </w:r>
      <w:r w:rsidR="00031037" w:rsidRPr="003C2C2B">
        <w:rPr>
          <w:lang w:val="es-ES"/>
        </w:rPr>
        <w:tab/>
        <w:t>Plon, S.E.</w:t>
      </w:r>
      <w:r w:rsidR="00031037" w:rsidRPr="003C2C2B">
        <w:rPr>
          <w:i/>
          <w:lang w:val="es-ES"/>
        </w:rPr>
        <w:t xml:space="preserve"> et al.</w:t>
      </w:r>
      <w:r w:rsidR="00031037" w:rsidRPr="003C2C2B">
        <w:rPr>
          <w:lang w:val="es-ES"/>
        </w:rPr>
        <w:t xml:space="preserve"> </w:t>
      </w:r>
      <w:r w:rsidR="00031037" w:rsidRPr="00031037">
        <w:t xml:space="preserve">Sequence variant classification and reporting: recommendations for improving the interpretation of cancer susceptibility genetic test results. </w:t>
      </w:r>
      <w:r w:rsidR="00031037" w:rsidRPr="00031037">
        <w:rPr>
          <w:i/>
        </w:rPr>
        <w:t>Hum Mutat</w:t>
      </w:r>
      <w:r w:rsidR="00031037" w:rsidRPr="00031037">
        <w:t xml:space="preserve"> </w:t>
      </w:r>
      <w:r w:rsidR="00031037" w:rsidRPr="00031037">
        <w:rPr>
          <w:b/>
        </w:rPr>
        <w:t>29</w:t>
      </w:r>
      <w:r w:rsidR="00031037" w:rsidRPr="00031037">
        <w:t>, 1282-91 (2008).</w:t>
      </w:r>
      <w:bookmarkEnd w:id="3"/>
    </w:p>
    <w:p w:rsidR="00031037" w:rsidRPr="00031037" w:rsidRDefault="00031037" w:rsidP="00031037">
      <w:pPr>
        <w:pStyle w:val="EndNoteBibliography"/>
        <w:ind w:left="720" w:hanging="720"/>
      </w:pPr>
      <w:bookmarkStart w:id="4" w:name="_ENREF_2"/>
      <w:r w:rsidRPr="00031037">
        <w:t>2.</w:t>
      </w:r>
      <w:r w:rsidRPr="00031037">
        <w:tab/>
        <w:t>Goldgar, D.E.</w:t>
      </w:r>
      <w:r w:rsidRPr="00031037">
        <w:rPr>
          <w:i/>
        </w:rPr>
        <w:t xml:space="preserve"> et al.</w:t>
      </w:r>
      <w:r w:rsidRPr="00031037">
        <w:t xml:space="preserve"> Integrated evaluation of DNA sequence variants of unknown clinical significance: application to BRCA1 and BRCA2. </w:t>
      </w:r>
      <w:r w:rsidRPr="00031037">
        <w:rPr>
          <w:i/>
        </w:rPr>
        <w:t>Am J Hum Genet</w:t>
      </w:r>
      <w:r w:rsidRPr="00031037">
        <w:t xml:space="preserve"> </w:t>
      </w:r>
      <w:r w:rsidRPr="00031037">
        <w:rPr>
          <w:b/>
        </w:rPr>
        <w:t>75</w:t>
      </w:r>
      <w:r w:rsidRPr="00031037">
        <w:t>, 535-44 (2004).</w:t>
      </w:r>
      <w:bookmarkEnd w:id="4"/>
    </w:p>
    <w:p w:rsidR="00031037" w:rsidRPr="00031037" w:rsidRDefault="00031037" w:rsidP="00031037">
      <w:pPr>
        <w:pStyle w:val="EndNoteBibliography"/>
        <w:ind w:left="720" w:hanging="720"/>
      </w:pPr>
      <w:bookmarkStart w:id="5" w:name="_ENREF_3"/>
      <w:r w:rsidRPr="00031037">
        <w:t>3.</w:t>
      </w:r>
      <w:r w:rsidRPr="00031037">
        <w:tab/>
        <w:t>Easton, D.F.</w:t>
      </w:r>
      <w:r w:rsidRPr="00031037">
        <w:rPr>
          <w:i/>
        </w:rPr>
        <w:t xml:space="preserve"> et al.</w:t>
      </w:r>
      <w:r w:rsidRPr="00031037">
        <w:t xml:space="preserve"> A systematic genetic assessment of 1,433 sequence variants of unknown clinical significance in the BRCA1 and BRCA2 breast cancer-predisposition genes. </w:t>
      </w:r>
      <w:r w:rsidRPr="00031037">
        <w:rPr>
          <w:i/>
        </w:rPr>
        <w:t>Am J Hum Genet</w:t>
      </w:r>
      <w:r w:rsidRPr="00031037">
        <w:t xml:space="preserve"> </w:t>
      </w:r>
      <w:r w:rsidRPr="00031037">
        <w:rPr>
          <w:b/>
        </w:rPr>
        <w:t>81</w:t>
      </w:r>
      <w:r w:rsidRPr="00031037">
        <w:t>, 873-83 (2007).</w:t>
      </w:r>
      <w:bookmarkEnd w:id="5"/>
    </w:p>
    <w:p w:rsidR="00031037" w:rsidRPr="00031037" w:rsidRDefault="00031037" w:rsidP="00031037">
      <w:pPr>
        <w:pStyle w:val="EndNoteBibliography"/>
        <w:ind w:left="720" w:hanging="720"/>
      </w:pPr>
      <w:bookmarkStart w:id="6" w:name="_ENREF_4"/>
      <w:r w:rsidRPr="00031037">
        <w:t>4.</w:t>
      </w:r>
      <w:r w:rsidRPr="00031037">
        <w:tab/>
        <w:t>Goldgar, D.E.</w:t>
      </w:r>
      <w:r w:rsidRPr="00031037">
        <w:rPr>
          <w:i/>
        </w:rPr>
        <w:t xml:space="preserve"> et al.</w:t>
      </w:r>
      <w:r w:rsidRPr="00031037">
        <w:t xml:space="preserve"> Genetic evidence and integration of various data sources for classifying uncertain variants into a single model. </w:t>
      </w:r>
      <w:r w:rsidRPr="00031037">
        <w:rPr>
          <w:i/>
        </w:rPr>
        <w:t>Hum Mutat</w:t>
      </w:r>
      <w:r w:rsidRPr="00031037">
        <w:t xml:space="preserve"> </w:t>
      </w:r>
      <w:r w:rsidRPr="00031037">
        <w:rPr>
          <w:b/>
        </w:rPr>
        <w:t>29</w:t>
      </w:r>
      <w:r w:rsidRPr="00031037">
        <w:t>, 1265-72 (2008).</w:t>
      </w:r>
      <w:bookmarkEnd w:id="6"/>
    </w:p>
    <w:p w:rsidR="00031037" w:rsidRPr="00031037" w:rsidRDefault="00031037" w:rsidP="00031037">
      <w:pPr>
        <w:pStyle w:val="EndNoteBibliography"/>
        <w:ind w:left="720" w:hanging="720"/>
      </w:pPr>
      <w:bookmarkStart w:id="7" w:name="_ENREF_5"/>
      <w:r w:rsidRPr="00031037">
        <w:t>5.</w:t>
      </w:r>
      <w:r w:rsidRPr="00031037">
        <w:tab/>
        <w:t xml:space="preserve">Tavtigian, S.V., Greenblatt, M.S., Lesueur, F. &amp; Byrnes, G.B. In silico analysis of missense substitutions using sequence-alignment based methods. </w:t>
      </w:r>
      <w:r w:rsidRPr="00031037">
        <w:rPr>
          <w:i/>
        </w:rPr>
        <w:t>Hum Mutat</w:t>
      </w:r>
      <w:r w:rsidRPr="00031037">
        <w:t xml:space="preserve"> </w:t>
      </w:r>
      <w:r w:rsidRPr="00031037">
        <w:rPr>
          <w:b/>
        </w:rPr>
        <w:t>29</w:t>
      </w:r>
      <w:r w:rsidRPr="00031037">
        <w:t>, 1327-36 (2008).</w:t>
      </w:r>
      <w:bookmarkEnd w:id="7"/>
    </w:p>
    <w:p w:rsidR="00031037" w:rsidRPr="00031037" w:rsidRDefault="00031037" w:rsidP="00031037">
      <w:pPr>
        <w:pStyle w:val="EndNoteBibliography"/>
        <w:ind w:left="720" w:hanging="720"/>
      </w:pPr>
      <w:bookmarkStart w:id="8" w:name="_ENREF_6"/>
      <w:r w:rsidRPr="00031037">
        <w:t>6.</w:t>
      </w:r>
      <w:r w:rsidRPr="00031037">
        <w:tab/>
        <w:t>Walker, L.C.</w:t>
      </w:r>
      <w:r w:rsidRPr="00031037">
        <w:rPr>
          <w:i/>
        </w:rPr>
        <w:t xml:space="preserve"> et al.</w:t>
      </w:r>
      <w:r w:rsidRPr="00031037">
        <w:t xml:space="preserve"> Evaluation of a 5-tier scheme proposed for classification of sequence variants using bioinformatic and splicing assay data: inter-reviewer variability and promotion of minimum reporting guidelines. </w:t>
      </w:r>
      <w:r w:rsidRPr="00031037">
        <w:rPr>
          <w:i/>
        </w:rPr>
        <w:t>Hum Mutat</w:t>
      </w:r>
      <w:r w:rsidRPr="00031037">
        <w:t xml:space="preserve"> </w:t>
      </w:r>
      <w:r w:rsidRPr="00031037">
        <w:rPr>
          <w:b/>
        </w:rPr>
        <w:t>34</w:t>
      </w:r>
      <w:r w:rsidRPr="00031037">
        <w:t>, 1424-31 (2013).</w:t>
      </w:r>
      <w:bookmarkEnd w:id="8"/>
    </w:p>
    <w:p w:rsidR="00031037" w:rsidRPr="00031037" w:rsidRDefault="00031037" w:rsidP="00031037">
      <w:pPr>
        <w:pStyle w:val="EndNoteBibliography"/>
        <w:ind w:left="720" w:hanging="720"/>
      </w:pPr>
      <w:bookmarkStart w:id="9" w:name="_ENREF_7"/>
      <w:r w:rsidRPr="00031037">
        <w:t>7.</w:t>
      </w:r>
      <w:r w:rsidRPr="00031037">
        <w:tab/>
        <w:t>Thompson, B.A.</w:t>
      </w:r>
      <w:r w:rsidRPr="00031037">
        <w:rPr>
          <w:i/>
        </w:rPr>
        <w:t xml:space="preserve"> et al.</w:t>
      </w:r>
      <w:r w:rsidRPr="00031037">
        <w:t xml:space="preserve"> Application of a 5-tiered scheme for standardized classification of 2,360 unique mismatch repair gene variants in the InSiGHT locus-specific database. </w:t>
      </w:r>
      <w:r w:rsidRPr="00031037">
        <w:rPr>
          <w:i/>
        </w:rPr>
        <w:t>Nat Genet</w:t>
      </w:r>
      <w:r w:rsidRPr="00031037">
        <w:t xml:space="preserve"> </w:t>
      </w:r>
      <w:r w:rsidRPr="00031037">
        <w:rPr>
          <w:b/>
        </w:rPr>
        <w:t>46</w:t>
      </w:r>
      <w:r w:rsidRPr="00031037">
        <w:t>, 107-15 (2014).</w:t>
      </w:r>
      <w:bookmarkEnd w:id="9"/>
    </w:p>
    <w:p w:rsidR="00031037" w:rsidRPr="00031037" w:rsidRDefault="00031037" w:rsidP="00031037">
      <w:pPr>
        <w:pStyle w:val="EndNoteBibliography"/>
        <w:ind w:left="720" w:hanging="720"/>
      </w:pPr>
      <w:bookmarkStart w:id="10" w:name="_ENREF_8"/>
      <w:r w:rsidRPr="00031037">
        <w:t>8.</w:t>
      </w:r>
      <w:r w:rsidRPr="00031037">
        <w:tab/>
        <w:t>Richards, C.S.</w:t>
      </w:r>
      <w:r w:rsidRPr="00031037">
        <w:rPr>
          <w:i/>
        </w:rPr>
        <w:t xml:space="preserve"> et al.</w:t>
      </w:r>
      <w:r w:rsidRPr="00031037">
        <w:t xml:space="preserve"> ACMG recommendations for standards for interpretation and reporting of sequence variations: Revisions 2007. </w:t>
      </w:r>
      <w:r w:rsidRPr="00031037">
        <w:rPr>
          <w:i/>
        </w:rPr>
        <w:t>Genet Med</w:t>
      </w:r>
      <w:r w:rsidRPr="00031037">
        <w:t xml:space="preserve"> </w:t>
      </w:r>
      <w:r w:rsidRPr="00031037">
        <w:rPr>
          <w:b/>
        </w:rPr>
        <w:t>10</w:t>
      </w:r>
      <w:r w:rsidRPr="00031037">
        <w:t>, 294-300 (2008).</w:t>
      </w:r>
      <w:bookmarkEnd w:id="10"/>
    </w:p>
    <w:p w:rsidR="00B82B0D" w:rsidRPr="00396577" w:rsidRDefault="00254588">
      <w:pPr>
        <w:rPr>
          <w:rFonts w:ascii="Helvetica" w:hAnsi="Helvetica"/>
          <w:sz w:val="22"/>
        </w:rPr>
      </w:pPr>
      <w:r>
        <w:rPr>
          <w:rFonts w:ascii="Helvetica" w:hAnsi="Helvetica"/>
          <w:sz w:val="22"/>
        </w:rPr>
        <w:fldChar w:fldCharType="end"/>
      </w:r>
      <w:r>
        <w:rPr>
          <w:rFonts w:ascii="Helvetica" w:hAnsi="Helvetica"/>
          <w:sz w:val="22"/>
        </w:rPr>
        <w:fldChar w:fldCharType="begin"/>
      </w:r>
      <w:r w:rsidR="00E6751B">
        <w:rPr>
          <w:rFonts w:ascii="Helvetica" w:hAnsi="Helvetica"/>
          <w:sz w:val="22"/>
        </w:rPr>
        <w:instrText xml:space="preserve"> ADDIN </w:instrText>
      </w:r>
      <w:r>
        <w:rPr>
          <w:rFonts w:ascii="Helvetica" w:hAnsi="Helvetica"/>
          <w:sz w:val="22"/>
        </w:rPr>
        <w:fldChar w:fldCharType="end"/>
      </w:r>
    </w:p>
    <w:sectPr w:rsidR="00B82B0D" w:rsidRPr="00396577" w:rsidSect="007841FE">
      <w:pgSz w:w="11899" w:h="16838"/>
      <w:pgMar w:top="1134" w:right="1797" w:bottom="1134" w:left="179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59A" w:rsidRDefault="0055559A" w:rsidP="005B39B1">
      <w:r>
        <w:separator/>
      </w:r>
    </w:p>
  </w:endnote>
  <w:endnote w:type="continuationSeparator" w:id="0">
    <w:p w:rsidR="0055559A" w:rsidRDefault="0055559A" w:rsidP="005B39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Plantagenet Cherokee">
    <w:panose1 w:val="02020602070100000000"/>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7E" w:rsidRDefault="00254588" w:rsidP="00B103EC">
    <w:pPr>
      <w:pStyle w:val="Footer"/>
      <w:framePr w:wrap="around" w:vAnchor="text" w:hAnchor="margin" w:xAlign="right" w:y="1"/>
      <w:rPr>
        <w:rStyle w:val="PageNumber"/>
        <w:rFonts w:asciiTheme="minorHAnsi" w:eastAsiaTheme="minorHAnsi" w:hAnsiTheme="minorHAnsi" w:cstheme="minorBidi"/>
        <w:sz w:val="24"/>
        <w:szCs w:val="24"/>
        <w:lang w:val="en-US" w:eastAsia="en-US"/>
      </w:rPr>
    </w:pPr>
    <w:r>
      <w:rPr>
        <w:rStyle w:val="PageNumber"/>
      </w:rPr>
      <w:fldChar w:fldCharType="begin"/>
    </w:r>
    <w:r w:rsidR="00EE397E">
      <w:rPr>
        <w:rStyle w:val="PageNumber"/>
      </w:rPr>
      <w:instrText xml:space="preserve">PAGE  </w:instrText>
    </w:r>
    <w:r>
      <w:rPr>
        <w:rStyle w:val="PageNumber"/>
      </w:rPr>
      <w:fldChar w:fldCharType="end"/>
    </w:r>
  </w:p>
  <w:p w:rsidR="00EE397E" w:rsidRDefault="00EE397E" w:rsidP="002465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7E" w:rsidRDefault="00EE397E" w:rsidP="00B103EC">
    <w:pPr>
      <w:pStyle w:val="Footer"/>
      <w:framePr w:wrap="around" w:vAnchor="text" w:hAnchor="margin" w:xAlign="right" w:y="1"/>
      <w:rPr>
        <w:rStyle w:val="PageNumber"/>
        <w:rFonts w:asciiTheme="minorHAnsi" w:eastAsiaTheme="minorHAnsi" w:hAnsiTheme="minorHAnsi" w:cstheme="minorBidi"/>
        <w:sz w:val="24"/>
        <w:szCs w:val="24"/>
        <w:lang w:val="en-US" w:eastAsia="en-US"/>
      </w:rPr>
    </w:pPr>
  </w:p>
  <w:p w:rsidR="00EE397E" w:rsidRDefault="00EE397E" w:rsidP="0024651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67" w:rsidRDefault="006F5B6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7E" w:rsidRDefault="00254588" w:rsidP="00B103EC">
    <w:pPr>
      <w:pStyle w:val="Footer"/>
      <w:framePr w:wrap="around" w:vAnchor="text" w:hAnchor="margin" w:xAlign="right" w:y="1"/>
      <w:rPr>
        <w:rStyle w:val="PageNumber"/>
        <w:rFonts w:asciiTheme="minorHAnsi" w:eastAsiaTheme="minorHAnsi" w:hAnsiTheme="minorHAnsi" w:cstheme="minorBidi"/>
        <w:sz w:val="24"/>
        <w:szCs w:val="24"/>
        <w:lang w:val="en-US" w:eastAsia="en-US"/>
      </w:rPr>
    </w:pPr>
    <w:r>
      <w:rPr>
        <w:rStyle w:val="PageNumber"/>
      </w:rPr>
      <w:fldChar w:fldCharType="begin"/>
    </w:r>
    <w:r w:rsidR="00EE397E">
      <w:rPr>
        <w:rStyle w:val="PageNumber"/>
      </w:rPr>
      <w:instrText xml:space="preserve">PAGE  </w:instrText>
    </w:r>
    <w:r>
      <w:rPr>
        <w:rStyle w:val="PageNumber"/>
      </w:rPr>
      <w:fldChar w:fldCharType="end"/>
    </w:r>
  </w:p>
  <w:p w:rsidR="00EE397E" w:rsidRDefault="00EE397E" w:rsidP="0024651B">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7E" w:rsidRDefault="00254588" w:rsidP="00B103EC">
    <w:pPr>
      <w:pStyle w:val="Footer"/>
      <w:framePr w:wrap="around" w:vAnchor="text" w:hAnchor="margin" w:xAlign="right" w:y="1"/>
      <w:rPr>
        <w:rStyle w:val="PageNumber"/>
        <w:rFonts w:asciiTheme="minorHAnsi" w:eastAsiaTheme="minorHAnsi" w:hAnsiTheme="minorHAnsi" w:cstheme="minorBidi"/>
        <w:sz w:val="24"/>
        <w:szCs w:val="24"/>
        <w:lang w:val="en-US" w:eastAsia="en-US"/>
      </w:rPr>
    </w:pPr>
    <w:r>
      <w:rPr>
        <w:rStyle w:val="PageNumber"/>
      </w:rPr>
      <w:fldChar w:fldCharType="begin"/>
    </w:r>
    <w:r w:rsidR="00EE397E">
      <w:rPr>
        <w:rStyle w:val="PageNumber"/>
      </w:rPr>
      <w:instrText xml:space="preserve">PAGE  </w:instrText>
    </w:r>
    <w:r>
      <w:rPr>
        <w:rStyle w:val="PageNumber"/>
      </w:rPr>
      <w:fldChar w:fldCharType="separate"/>
    </w:r>
    <w:r w:rsidR="00A12AA7">
      <w:rPr>
        <w:rStyle w:val="PageNumber"/>
        <w:noProof/>
      </w:rPr>
      <w:t>8</w:t>
    </w:r>
    <w:r>
      <w:rPr>
        <w:rStyle w:val="PageNumber"/>
      </w:rPr>
      <w:fldChar w:fldCharType="end"/>
    </w:r>
  </w:p>
  <w:p w:rsidR="00EE397E" w:rsidRDefault="00EE397E" w:rsidP="0024651B">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7E" w:rsidRDefault="00254588" w:rsidP="00B103EC">
    <w:pPr>
      <w:pStyle w:val="Footer"/>
      <w:framePr w:wrap="around" w:vAnchor="text" w:hAnchor="margin" w:xAlign="right" w:y="1"/>
      <w:rPr>
        <w:rStyle w:val="PageNumber"/>
        <w:rFonts w:asciiTheme="minorHAnsi" w:eastAsiaTheme="minorHAnsi" w:hAnsiTheme="minorHAnsi" w:cstheme="minorBidi"/>
        <w:sz w:val="24"/>
        <w:szCs w:val="24"/>
        <w:lang w:val="en-US" w:eastAsia="en-US"/>
      </w:rPr>
    </w:pPr>
    <w:r>
      <w:rPr>
        <w:rStyle w:val="PageNumber"/>
      </w:rPr>
      <w:fldChar w:fldCharType="begin"/>
    </w:r>
    <w:r w:rsidR="00EE397E">
      <w:rPr>
        <w:rStyle w:val="PageNumber"/>
      </w:rPr>
      <w:instrText xml:space="preserve">PAGE  </w:instrText>
    </w:r>
    <w:r>
      <w:rPr>
        <w:rStyle w:val="PageNumber"/>
      </w:rPr>
      <w:fldChar w:fldCharType="end"/>
    </w:r>
  </w:p>
  <w:p w:rsidR="00EE397E" w:rsidRDefault="00EE397E" w:rsidP="0024651B">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97E" w:rsidRDefault="00254588" w:rsidP="00B103EC">
    <w:pPr>
      <w:pStyle w:val="Footer"/>
      <w:framePr w:wrap="around" w:vAnchor="text" w:hAnchor="margin" w:xAlign="right" w:y="1"/>
      <w:rPr>
        <w:rStyle w:val="PageNumber"/>
        <w:rFonts w:asciiTheme="minorHAnsi" w:eastAsiaTheme="minorHAnsi" w:hAnsiTheme="minorHAnsi" w:cstheme="minorBidi"/>
        <w:sz w:val="24"/>
        <w:szCs w:val="24"/>
        <w:lang w:val="en-US" w:eastAsia="en-US"/>
      </w:rPr>
    </w:pPr>
    <w:r>
      <w:rPr>
        <w:rStyle w:val="PageNumber"/>
      </w:rPr>
      <w:fldChar w:fldCharType="begin"/>
    </w:r>
    <w:r w:rsidR="00EE397E">
      <w:rPr>
        <w:rStyle w:val="PageNumber"/>
      </w:rPr>
      <w:instrText xml:space="preserve">PAGE  </w:instrText>
    </w:r>
    <w:r>
      <w:rPr>
        <w:rStyle w:val="PageNumber"/>
      </w:rPr>
      <w:fldChar w:fldCharType="separate"/>
    </w:r>
    <w:r w:rsidR="00A12AA7">
      <w:rPr>
        <w:rStyle w:val="PageNumber"/>
        <w:noProof/>
      </w:rPr>
      <w:t>13</w:t>
    </w:r>
    <w:r>
      <w:rPr>
        <w:rStyle w:val="PageNumber"/>
      </w:rPr>
      <w:fldChar w:fldCharType="end"/>
    </w:r>
  </w:p>
  <w:p w:rsidR="00EE397E" w:rsidRDefault="00EE397E" w:rsidP="0024651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59A" w:rsidRDefault="0055559A" w:rsidP="005B39B1">
      <w:r>
        <w:separator/>
      </w:r>
    </w:p>
  </w:footnote>
  <w:footnote w:type="continuationSeparator" w:id="0">
    <w:p w:rsidR="0055559A" w:rsidRDefault="0055559A" w:rsidP="005B39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67" w:rsidRDefault="006F5B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912454"/>
      <w:docPartObj>
        <w:docPartGallery w:val="Page Numbers (Top of Page)"/>
        <w:docPartUnique/>
      </w:docPartObj>
    </w:sdtPr>
    <w:sdtContent>
      <w:p w:rsidR="00EE397E" w:rsidRDefault="00254588">
        <w:pPr>
          <w:pStyle w:val="Header"/>
          <w:jc w:val="right"/>
        </w:pPr>
        <w:fldSimple w:instr=" PAGE   \* MERGEFORMAT ">
          <w:r w:rsidR="00A12AA7">
            <w:rPr>
              <w:noProof/>
            </w:rPr>
            <w:t>1</w:t>
          </w:r>
        </w:fldSimple>
      </w:p>
    </w:sdtContent>
  </w:sdt>
  <w:p w:rsidR="00EE397E" w:rsidRDefault="00645F24">
    <w:pPr>
      <w:pStyle w:val="Header"/>
      <w:rPr>
        <w:rFonts w:cs="Arial"/>
      </w:rPr>
    </w:pPr>
    <w:r w:rsidRPr="00645F24">
      <w:rPr>
        <w:rFonts w:cs="Arial"/>
      </w:rPr>
      <w:t xml:space="preserve">Version 1.0:   </w:t>
    </w:r>
    <w:r w:rsidR="006F5B67">
      <w:rPr>
        <w:rFonts w:cs="Arial"/>
      </w:rPr>
      <w:t>4</w:t>
    </w:r>
    <w:r w:rsidRPr="00645F24">
      <w:rPr>
        <w:rFonts w:cs="Arial"/>
      </w:rPr>
      <w:t xml:space="preserve"> September 2014</w:t>
    </w:r>
  </w:p>
  <w:p w:rsidR="00645F24" w:rsidRDefault="00645F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67" w:rsidRDefault="006F5B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C0A"/>
    <w:multiLevelType w:val="hybridMultilevel"/>
    <w:tmpl w:val="7316AD0C"/>
    <w:lvl w:ilvl="0" w:tplc="0C09000D">
      <w:start w:val="1"/>
      <w:numFmt w:val="bullet"/>
      <w:lvlText w:val=""/>
      <w:lvlJc w:val="left"/>
      <w:pPr>
        <w:ind w:left="927" w:hanging="360"/>
      </w:pPr>
      <w:rPr>
        <w:rFonts w:ascii="Wingdings" w:hAnsi="Wingdings" w:hint="default"/>
        <w:sz w:val="24"/>
      </w:rPr>
    </w:lvl>
    <w:lvl w:ilvl="1" w:tplc="0C090003">
      <w:start w:val="1"/>
      <w:numFmt w:val="bullet"/>
      <w:lvlText w:val="o"/>
      <w:lvlJc w:val="left"/>
      <w:pPr>
        <w:ind w:left="1647" w:hanging="360"/>
      </w:pPr>
      <w:rPr>
        <w:rFonts w:ascii="Courier New" w:hAnsi="Courier New" w:cs="Courier New" w:hint="default"/>
      </w:rPr>
    </w:lvl>
    <w:lvl w:ilvl="2" w:tplc="B56EBB6A">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nsid w:val="02AC332C"/>
    <w:multiLevelType w:val="hybridMultilevel"/>
    <w:tmpl w:val="7618F650"/>
    <w:lvl w:ilvl="0" w:tplc="0C090001">
      <w:start w:val="1"/>
      <w:numFmt w:val="bullet"/>
      <w:lvlText w:val=""/>
      <w:lvlJc w:val="left"/>
      <w:pPr>
        <w:ind w:left="502"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DBE2F338">
      <w:start w:val="1"/>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CC5845"/>
    <w:multiLevelType w:val="hybridMultilevel"/>
    <w:tmpl w:val="52829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70DDB"/>
    <w:multiLevelType w:val="hybridMultilevel"/>
    <w:tmpl w:val="C5EEE144"/>
    <w:lvl w:ilvl="0" w:tplc="C0BA10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0B7508"/>
    <w:multiLevelType w:val="hybridMultilevel"/>
    <w:tmpl w:val="E3C830E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D3690"/>
    <w:multiLevelType w:val="hybridMultilevel"/>
    <w:tmpl w:val="9F6C582E"/>
    <w:lvl w:ilvl="0" w:tplc="0C090001">
      <w:start w:val="1"/>
      <w:numFmt w:val="bullet"/>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336E7D"/>
    <w:multiLevelType w:val="hybridMultilevel"/>
    <w:tmpl w:val="FD124D3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1105F6"/>
    <w:multiLevelType w:val="hybridMultilevel"/>
    <w:tmpl w:val="AA88B352"/>
    <w:lvl w:ilvl="0" w:tplc="0C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44B17445"/>
    <w:multiLevelType w:val="hybridMultilevel"/>
    <w:tmpl w:val="B22E1C62"/>
    <w:lvl w:ilvl="0" w:tplc="DFA447B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80A5D74"/>
    <w:multiLevelType w:val="hybridMultilevel"/>
    <w:tmpl w:val="E79E2D8A"/>
    <w:lvl w:ilvl="0" w:tplc="971E079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B1110E0"/>
    <w:multiLevelType w:val="hybridMultilevel"/>
    <w:tmpl w:val="4F607BE4"/>
    <w:lvl w:ilvl="0" w:tplc="0C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C69233A"/>
    <w:multiLevelType w:val="hybridMultilevel"/>
    <w:tmpl w:val="53D21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ECE062A"/>
    <w:multiLevelType w:val="hybridMultilevel"/>
    <w:tmpl w:val="827444F8"/>
    <w:lvl w:ilvl="0" w:tplc="A680F0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122ABE"/>
    <w:multiLevelType w:val="hybridMultilevel"/>
    <w:tmpl w:val="D9FC2B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AC16A18"/>
    <w:multiLevelType w:val="hybridMultilevel"/>
    <w:tmpl w:val="97341D14"/>
    <w:lvl w:ilvl="0" w:tplc="DFA447B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BE50B43"/>
    <w:multiLevelType w:val="hybridMultilevel"/>
    <w:tmpl w:val="4C329478"/>
    <w:lvl w:ilvl="0" w:tplc="0C090001">
      <w:start w:val="1"/>
      <w:numFmt w:val="bullet"/>
      <w:lvlText w:val=""/>
      <w:lvlJc w:val="left"/>
      <w:pPr>
        <w:ind w:left="927" w:hanging="360"/>
      </w:pPr>
      <w:rPr>
        <w:rFonts w:ascii="Symbol" w:hAnsi="Symbol" w:hint="default"/>
        <w:sz w:val="24"/>
      </w:rPr>
    </w:lvl>
    <w:lvl w:ilvl="1" w:tplc="0C090003">
      <w:start w:val="1"/>
      <w:numFmt w:val="bullet"/>
      <w:lvlText w:val="o"/>
      <w:lvlJc w:val="left"/>
      <w:pPr>
        <w:ind w:left="1647" w:hanging="360"/>
      </w:pPr>
      <w:rPr>
        <w:rFonts w:ascii="Courier New" w:hAnsi="Courier New" w:cs="Courier New" w:hint="default"/>
      </w:rPr>
    </w:lvl>
    <w:lvl w:ilvl="2" w:tplc="B56EBB6A">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nsid w:val="6EF74932"/>
    <w:multiLevelType w:val="hybridMultilevel"/>
    <w:tmpl w:val="95EAD6F4"/>
    <w:lvl w:ilvl="0" w:tplc="B404A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72213AE3"/>
    <w:multiLevelType w:val="hybridMultilevel"/>
    <w:tmpl w:val="99C23516"/>
    <w:lvl w:ilvl="0" w:tplc="C2D87B9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4B7EC9"/>
    <w:multiLevelType w:val="hybridMultilevel"/>
    <w:tmpl w:val="4FF491EE"/>
    <w:lvl w:ilvl="0" w:tplc="0C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D6F66E9"/>
    <w:multiLevelType w:val="hybridMultilevel"/>
    <w:tmpl w:val="2DDCAFE6"/>
    <w:lvl w:ilvl="0" w:tplc="50E4925A">
      <w:numFmt w:val="bullet"/>
      <w:lvlText w:val="-"/>
      <w:lvlJc w:val="left"/>
      <w:pPr>
        <w:ind w:left="720" w:hanging="360"/>
      </w:pPr>
      <w:rPr>
        <w:rFonts w:ascii="Helvetica" w:eastAsiaTheme="minorHAnsi" w:hAnsi="Helvetic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5"/>
  </w:num>
  <w:num w:numId="5">
    <w:abstractNumId w:val="16"/>
  </w:num>
  <w:num w:numId="6">
    <w:abstractNumId w:val="4"/>
  </w:num>
  <w:num w:numId="7">
    <w:abstractNumId w:val="19"/>
  </w:num>
  <w:num w:numId="8">
    <w:abstractNumId w:val="9"/>
  </w:num>
  <w:num w:numId="9">
    <w:abstractNumId w:val="14"/>
  </w:num>
  <w:num w:numId="10">
    <w:abstractNumId w:val="8"/>
  </w:num>
  <w:num w:numId="11">
    <w:abstractNumId w:val="12"/>
  </w:num>
  <w:num w:numId="12">
    <w:abstractNumId w:val="11"/>
  </w:num>
  <w:num w:numId="13">
    <w:abstractNumId w:val="0"/>
  </w:num>
  <w:num w:numId="14">
    <w:abstractNumId w:val="2"/>
  </w:num>
  <w:num w:numId="15">
    <w:abstractNumId w:val="10"/>
  </w:num>
  <w:num w:numId="16">
    <w:abstractNumId w:val="18"/>
  </w:num>
  <w:num w:numId="17">
    <w:abstractNumId w:val="7"/>
  </w:num>
  <w:num w:numId="18">
    <w:abstractNumId w:val="6"/>
  </w:num>
  <w:num w:numId="19">
    <w:abstractNumId w:val="17"/>
  </w:num>
  <w:num w:numId="2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proofState w:spelling="clean" w:grammar="clean"/>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78850"/>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Nature Gene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5ad5wv2ssd0sae2907x5v5tfe5rdsrxrsw9&quot;&gt;ENIGMArules&lt;record-ids&gt;&lt;item&gt;1&lt;/item&gt;&lt;item&gt;2&lt;/item&gt;&lt;item&gt;3&lt;/item&gt;&lt;item&gt;4&lt;/item&gt;&lt;item&gt;5&lt;/item&gt;&lt;item&gt;6&lt;/item&gt;&lt;item&gt;7&lt;/item&gt;&lt;item&gt;8&lt;/item&gt;&lt;/record-ids&gt;&lt;/item&gt;&lt;/Libraries&gt;"/>
  </w:docVars>
  <w:rsids>
    <w:rsidRoot w:val="00B82B0D"/>
    <w:rsid w:val="00011FAA"/>
    <w:rsid w:val="0001331E"/>
    <w:rsid w:val="0001421E"/>
    <w:rsid w:val="00015721"/>
    <w:rsid w:val="0001661D"/>
    <w:rsid w:val="0001762F"/>
    <w:rsid w:val="00017FF9"/>
    <w:rsid w:val="00020F98"/>
    <w:rsid w:val="000227EE"/>
    <w:rsid w:val="000304AC"/>
    <w:rsid w:val="00031037"/>
    <w:rsid w:val="00037FDE"/>
    <w:rsid w:val="00042507"/>
    <w:rsid w:val="00042B58"/>
    <w:rsid w:val="00043784"/>
    <w:rsid w:val="00045AD1"/>
    <w:rsid w:val="000468BE"/>
    <w:rsid w:val="00047288"/>
    <w:rsid w:val="00050BA8"/>
    <w:rsid w:val="000513E3"/>
    <w:rsid w:val="00060A80"/>
    <w:rsid w:val="000660B5"/>
    <w:rsid w:val="00066D2A"/>
    <w:rsid w:val="0006784A"/>
    <w:rsid w:val="000715AE"/>
    <w:rsid w:val="00074251"/>
    <w:rsid w:val="00077F6C"/>
    <w:rsid w:val="00081289"/>
    <w:rsid w:val="000829FC"/>
    <w:rsid w:val="00082DF2"/>
    <w:rsid w:val="00084E9B"/>
    <w:rsid w:val="000850C7"/>
    <w:rsid w:val="000854BD"/>
    <w:rsid w:val="00091692"/>
    <w:rsid w:val="000921EE"/>
    <w:rsid w:val="000925CC"/>
    <w:rsid w:val="00095E0C"/>
    <w:rsid w:val="000B3FCA"/>
    <w:rsid w:val="000C0D55"/>
    <w:rsid w:val="000C11D7"/>
    <w:rsid w:val="000C1632"/>
    <w:rsid w:val="000C1779"/>
    <w:rsid w:val="000C2271"/>
    <w:rsid w:val="000C2663"/>
    <w:rsid w:val="000C577B"/>
    <w:rsid w:val="000C7AE3"/>
    <w:rsid w:val="000D22FF"/>
    <w:rsid w:val="000D5BFE"/>
    <w:rsid w:val="000D752D"/>
    <w:rsid w:val="000D7E1C"/>
    <w:rsid w:val="000E3731"/>
    <w:rsid w:val="000E487A"/>
    <w:rsid w:val="000E4A68"/>
    <w:rsid w:val="000E4F0A"/>
    <w:rsid w:val="000E5534"/>
    <w:rsid w:val="000E7396"/>
    <w:rsid w:val="00101D4D"/>
    <w:rsid w:val="00102DAD"/>
    <w:rsid w:val="001045C8"/>
    <w:rsid w:val="00114447"/>
    <w:rsid w:val="00114AC8"/>
    <w:rsid w:val="0011567D"/>
    <w:rsid w:val="00115A9D"/>
    <w:rsid w:val="001174DA"/>
    <w:rsid w:val="00117666"/>
    <w:rsid w:val="00117FFE"/>
    <w:rsid w:val="00123D9A"/>
    <w:rsid w:val="00124E9A"/>
    <w:rsid w:val="0012518B"/>
    <w:rsid w:val="00132070"/>
    <w:rsid w:val="00132AB8"/>
    <w:rsid w:val="00133A43"/>
    <w:rsid w:val="00134720"/>
    <w:rsid w:val="00135956"/>
    <w:rsid w:val="0013630B"/>
    <w:rsid w:val="00141E2B"/>
    <w:rsid w:val="00142BAA"/>
    <w:rsid w:val="0014586B"/>
    <w:rsid w:val="00145BE7"/>
    <w:rsid w:val="00146001"/>
    <w:rsid w:val="001478F1"/>
    <w:rsid w:val="00150625"/>
    <w:rsid w:val="00160E98"/>
    <w:rsid w:val="0016102D"/>
    <w:rsid w:val="0016119E"/>
    <w:rsid w:val="00161776"/>
    <w:rsid w:val="00162907"/>
    <w:rsid w:val="00163ED4"/>
    <w:rsid w:val="00164AF7"/>
    <w:rsid w:val="00166810"/>
    <w:rsid w:val="00171B68"/>
    <w:rsid w:val="001739EE"/>
    <w:rsid w:val="0017415A"/>
    <w:rsid w:val="00174ECD"/>
    <w:rsid w:val="00175D37"/>
    <w:rsid w:val="001813E7"/>
    <w:rsid w:val="001832A2"/>
    <w:rsid w:val="00183A4E"/>
    <w:rsid w:val="00187C4D"/>
    <w:rsid w:val="00187F6C"/>
    <w:rsid w:val="001903C5"/>
    <w:rsid w:val="00191C0C"/>
    <w:rsid w:val="001921A3"/>
    <w:rsid w:val="00194933"/>
    <w:rsid w:val="00194BB2"/>
    <w:rsid w:val="0019572D"/>
    <w:rsid w:val="00195745"/>
    <w:rsid w:val="001A1592"/>
    <w:rsid w:val="001A655E"/>
    <w:rsid w:val="001B3622"/>
    <w:rsid w:val="001B3CD7"/>
    <w:rsid w:val="001B6E44"/>
    <w:rsid w:val="001B769E"/>
    <w:rsid w:val="001D0357"/>
    <w:rsid w:val="001D1513"/>
    <w:rsid w:val="001D1A2A"/>
    <w:rsid w:val="001D1C96"/>
    <w:rsid w:val="001D1EE7"/>
    <w:rsid w:val="001D5135"/>
    <w:rsid w:val="001D780B"/>
    <w:rsid w:val="001E2123"/>
    <w:rsid w:val="001E3151"/>
    <w:rsid w:val="001E4402"/>
    <w:rsid w:val="001E6712"/>
    <w:rsid w:val="001E7303"/>
    <w:rsid w:val="001F0637"/>
    <w:rsid w:val="001F15B0"/>
    <w:rsid w:val="001F1E23"/>
    <w:rsid w:val="001F3118"/>
    <w:rsid w:val="00202671"/>
    <w:rsid w:val="00203C4B"/>
    <w:rsid w:val="00203CB4"/>
    <w:rsid w:val="00206A23"/>
    <w:rsid w:val="00210577"/>
    <w:rsid w:val="002176A8"/>
    <w:rsid w:val="00221C8E"/>
    <w:rsid w:val="00223FEB"/>
    <w:rsid w:val="0022466B"/>
    <w:rsid w:val="0022562B"/>
    <w:rsid w:val="00226988"/>
    <w:rsid w:val="0022705B"/>
    <w:rsid w:val="002301CF"/>
    <w:rsid w:val="00231239"/>
    <w:rsid w:val="0023166E"/>
    <w:rsid w:val="00231EF5"/>
    <w:rsid w:val="002324D9"/>
    <w:rsid w:val="00233A2D"/>
    <w:rsid w:val="00240F3C"/>
    <w:rsid w:val="0024286A"/>
    <w:rsid w:val="00243452"/>
    <w:rsid w:val="0024651B"/>
    <w:rsid w:val="00246BC6"/>
    <w:rsid w:val="00251C0E"/>
    <w:rsid w:val="00251ED2"/>
    <w:rsid w:val="00253A20"/>
    <w:rsid w:val="00254588"/>
    <w:rsid w:val="00254DDE"/>
    <w:rsid w:val="002632D9"/>
    <w:rsid w:val="00265153"/>
    <w:rsid w:val="00267381"/>
    <w:rsid w:val="002705FB"/>
    <w:rsid w:val="00275F08"/>
    <w:rsid w:val="00275FD8"/>
    <w:rsid w:val="002776F9"/>
    <w:rsid w:val="00280C71"/>
    <w:rsid w:val="00283DB6"/>
    <w:rsid w:val="00286683"/>
    <w:rsid w:val="00286B16"/>
    <w:rsid w:val="002A29BD"/>
    <w:rsid w:val="002A2F88"/>
    <w:rsid w:val="002A30F0"/>
    <w:rsid w:val="002A72E4"/>
    <w:rsid w:val="002B2EB3"/>
    <w:rsid w:val="002B4AFF"/>
    <w:rsid w:val="002C385D"/>
    <w:rsid w:val="002C52D6"/>
    <w:rsid w:val="002C7BC0"/>
    <w:rsid w:val="002C7C9A"/>
    <w:rsid w:val="002D19F1"/>
    <w:rsid w:val="002E0F14"/>
    <w:rsid w:val="002E1E89"/>
    <w:rsid w:val="002E35DA"/>
    <w:rsid w:val="002E3E33"/>
    <w:rsid w:val="002E43DD"/>
    <w:rsid w:val="002E53FD"/>
    <w:rsid w:val="002E6280"/>
    <w:rsid w:val="002E6A6D"/>
    <w:rsid w:val="002E779B"/>
    <w:rsid w:val="002F0843"/>
    <w:rsid w:val="002F1AA8"/>
    <w:rsid w:val="002F50EA"/>
    <w:rsid w:val="00303A97"/>
    <w:rsid w:val="00303DB4"/>
    <w:rsid w:val="0030552C"/>
    <w:rsid w:val="003124ED"/>
    <w:rsid w:val="00312648"/>
    <w:rsid w:val="00317CA3"/>
    <w:rsid w:val="00317FEB"/>
    <w:rsid w:val="003244EA"/>
    <w:rsid w:val="0033055F"/>
    <w:rsid w:val="00330A30"/>
    <w:rsid w:val="00332922"/>
    <w:rsid w:val="00350EB3"/>
    <w:rsid w:val="00351974"/>
    <w:rsid w:val="00353BFD"/>
    <w:rsid w:val="0035561D"/>
    <w:rsid w:val="00356C2A"/>
    <w:rsid w:val="0035769F"/>
    <w:rsid w:val="003606C6"/>
    <w:rsid w:val="00363490"/>
    <w:rsid w:val="003644A8"/>
    <w:rsid w:val="0036615B"/>
    <w:rsid w:val="00367259"/>
    <w:rsid w:val="00372500"/>
    <w:rsid w:val="00375113"/>
    <w:rsid w:val="003806DD"/>
    <w:rsid w:val="00380F90"/>
    <w:rsid w:val="003825C5"/>
    <w:rsid w:val="00382DCF"/>
    <w:rsid w:val="00383525"/>
    <w:rsid w:val="00384906"/>
    <w:rsid w:val="003858E3"/>
    <w:rsid w:val="003878D1"/>
    <w:rsid w:val="00395B9E"/>
    <w:rsid w:val="00395F16"/>
    <w:rsid w:val="00396471"/>
    <w:rsid w:val="00396577"/>
    <w:rsid w:val="003A0DD3"/>
    <w:rsid w:val="003A7E32"/>
    <w:rsid w:val="003B216A"/>
    <w:rsid w:val="003B258B"/>
    <w:rsid w:val="003B54D4"/>
    <w:rsid w:val="003C2C2B"/>
    <w:rsid w:val="003C6E88"/>
    <w:rsid w:val="003C7B27"/>
    <w:rsid w:val="003D0A7B"/>
    <w:rsid w:val="003D4A50"/>
    <w:rsid w:val="003D521D"/>
    <w:rsid w:val="003D6DFF"/>
    <w:rsid w:val="003D74B3"/>
    <w:rsid w:val="003E01F3"/>
    <w:rsid w:val="003E29FD"/>
    <w:rsid w:val="003E4730"/>
    <w:rsid w:val="003E62CA"/>
    <w:rsid w:val="003F4F01"/>
    <w:rsid w:val="003F655A"/>
    <w:rsid w:val="003F6B57"/>
    <w:rsid w:val="0040040D"/>
    <w:rsid w:val="004061F8"/>
    <w:rsid w:val="00411497"/>
    <w:rsid w:val="00413119"/>
    <w:rsid w:val="004206CB"/>
    <w:rsid w:val="00421636"/>
    <w:rsid w:val="00425FF0"/>
    <w:rsid w:val="00431394"/>
    <w:rsid w:val="0043432C"/>
    <w:rsid w:val="004423C5"/>
    <w:rsid w:val="004429E9"/>
    <w:rsid w:val="00443022"/>
    <w:rsid w:val="004455D9"/>
    <w:rsid w:val="0045381B"/>
    <w:rsid w:val="00453A1C"/>
    <w:rsid w:val="00460237"/>
    <w:rsid w:val="004606BA"/>
    <w:rsid w:val="00462BB7"/>
    <w:rsid w:val="00463A06"/>
    <w:rsid w:val="00464D85"/>
    <w:rsid w:val="0046546C"/>
    <w:rsid w:val="00470626"/>
    <w:rsid w:val="00473A3B"/>
    <w:rsid w:val="00474F31"/>
    <w:rsid w:val="00475458"/>
    <w:rsid w:val="004847EB"/>
    <w:rsid w:val="004877D3"/>
    <w:rsid w:val="00490284"/>
    <w:rsid w:val="00492697"/>
    <w:rsid w:val="0049402C"/>
    <w:rsid w:val="0049763C"/>
    <w:rsid w:val="004A169E"/>
    <w:rsid w:val="004A23A4"/>
    <w:rsid w:val="004A2427"/>
    <w:rsid w:val="004A284B"/>
    <w:rsid w:val="004A424A"/>
    <w:rsid w:val="004A6981"/>
    <w:rsid w:val="004A7F8D"/>
    <w:rsid w:val="004B1356"/>
    <w:rsid w:val="004B1D4F"/>
    <w:rsid w:val="004B1EF7"/>
    <w:rsid w:val="004B3216"/>
    <w:rsid w:val="004C070C"/>
    <w:rsid w:val="004C2015"/>
    <w:rsid w:val="004C295F"/>
    <w:rsid w:val="004C2AD4"/>
    <w:rsid w:val="004C2C32"/>
    <w:rsid w:val="004D4D26"/>
    <w:rsid w:val="004D60B4"/>
    <w:rsid w:val="004D76AF"/>
    <w:rsid w:val="004E1AC0"/>
    <w:rsid w:val="004E73E3"/>
    <w:rsid w:val="004F199C"/>
    <w:rsid w:val="004F1B55"/>
    <w:rsid w:val="004F7862"/>
    <w:rsid w:val="00502255"/>
    <w:rsid w:val="00505DA2"/>
    <w:rsid w:val="00506CB3"/>
    <w:rsid w:val="005130E9"/>
    <w:rsid w:val="00513A0C"/>
    <w:rsid w:val="00514416"/>
    <w:rsid w:val="00514595"/>
    <w:rsid w:val="00515504"/>
    <w:rsid w:val="0051589A"/>
    <w:rsid w:val="00515916"/>
    <w:rsid w:val="00521C1C"/>
    <w:rsid w:val="005228FF"/>
    <w:rsid w:val="005253F2"/>
    <w:rsid w:val="0052683D"/>
    <w:rsid w:val="00527B5E"/>
    <w:rsid w:val="00527EC7"/>
    <w:rsid w:val="00530E67"/>
    <w:rsid w:val="00532665"/>
    <w:rsid w:val="00535269"/>
    <w:rsid w:val="00537B35"/>
    <w:rsid w:val="00544222"/>
    <w:rsid w:val="00544D07"/>
    <w:rsid w:val="005461FB"/>
    <w:rsid w:val="00553929"/>
    <w:rsid w:val="00554C5B"/>
    <w:rsid w:val="00555251"/>
    <w:rsid w:val="0055559A"/>
    <w:rsid w:val="00556F57"/>
    <w:rsid w:val="00563BAF"/>
    <w:rsid w:val="00564BAD"/>
    <w:rsid w:val="00565A91"/>
    <w:rsid w:val="0057172A"/>
    <w:rsid w:val="00572763"/>
    <w:rsid w:val="00577308"/>
    <w:rsid w:val="00581500"/>
    <w:rsid w:val="00581E75"/>
    <w:rsid w:val="00583982"/>
    <w:rsid w:val="00585333"/>
    <w:rsid w:val="0059104B"/>
    <w:rsid w:val="00592C44"/>
    <w:rsid w:val="005A224A"/>
    <w:rsid w:val="005A4DF2"/>
    <w:rsid w:val="005B19EC"/>
    <w:rsid w:val="005B1B01"/>
    <w:rsid w:val="005B1FA1"/>
    <w:rsid w:val="005B39B1"/>
    <w:rsid w:val="005B6BCC"/>
    <w:rsid w:val="005C0D8C"/>
    <w:rsid w:val="005C10FD"/>
    <w:rsid w:val="005C30F7"/>
    <w:rsid w:val="005C387F"/>
    <w:rsid w:val="005C701D"/>
    <w:rsid w:val="005C7BAB"/>
    <w:rsid w:val="005D1673"/>
    <w:rsid w:val="005D1AFD"/>
    <w:rsid w:val="005D3336"/>
    <w:rsid w:val="005D797D"/>
    <w:rsid w:val="005E6B9F"/>
    <w:rsid w:val="005F314F"/>
    <w:rsid w:val="005F5131"/>
    <w:rsid w:val="005F5199"/>
    <w:rsid w:val="005F5B5E"/>
    <w:rsid w:val="005F5B6D"/>
    <w:rsid w:val="0060415E"/>
    <w:rsid w:val="006078A9"/>
    <w:rsid w:val="00614F32"/>
    <w:rsid w:val="00615BDD"/>
    <w:rsid w:val="006209A2"/>
    <w:rsid w:val="00623F22"/>
    <w:rsid w:val="00626FB2"/>
    <w:rsid w:val="006324E3"/>
    <w:rsid w:val="0063600E"/>
    <w:rsid w:val="00636A41"/>
    <w:rsid w:val="006400AA"/>
    <w:rsid w:val="00641190"/>
    <w:rsid w:val="00645F24"/>
    <w:rsid w:val="00646083"/>
    <w:rsid w:val="00646253"/>
    <w:rsid w:val="00650ACF"/>
    <w:rsid w:val="00653ED4"/>
    <w:rsid w:val="0065418B"/>
    <w:rsid w:val="006555C9"/>
    <w:rsid w:val="0065785F"/>
    <w:rsid w:val="0066207A"/>
    <w:rsid w:val="0066208A"/>
    <w:rsid w:val="00663017"/>
    <w:rsid w:val="00665C3B"/>
    <w:rsid w:val="006669CA"/>
    <w:rsid w:val="006673AA"/>
    <w:rsid w:val="006731F0"/>
    <w:rsid w:val="006760A0"/>
    <w:rsid w:val="00676EA7"/>
    <w:rsid w:val="00677DDF"/>
    <w:rsid w:val="00681B41"/>
    <w:rsid w:val="00683414"/>
    <w:rsid w:val="006842FE"/>
    <w:rsid w:val="00686C2F"/>
    <w:rsid w:val="006871C7"/>
    <w:rsid w:val="00687489"/>
    <w:rsid w:val="006906F4"/>
    <w:rsid w:val="00695891"/>
    <w:rsid w:val="006A3A2B"/>
    <w:rsid w:val="006A6A36"/>
    <w:rsid w:val="006B51F9"/>
    <w:rsid w:val="006B5231"/>
    <w:rsid w:val="006B65BF"/>
    <w:rsid w:val="006C0883"/>
    <w:rsid w:val="006C28D3"/>
    <w:rsid w:val="006C52C9"/>
    <w:rsid w:val="006D1151"/>
    <w:rsid w:val="006D2F3B"/>
    <w:rsid w:val="006E2A3A"/>
    <w:rsid w:val="006E3C84"/>
    <w:rsid w:val="006E6570"/>
    <w:rsid w:val="006E665C"/>
    <w:rsid w:val="006E6711"/>
    <w:rsid w:val="006E79D0"/>
    <w:rsid w:val="006F5B67"/>
    <w:rsid w:val="00700417"/>
    <w:rsid w:val="00702C7C"/>
    <w:rsid w:val="0070443E"/>
    <w:rsid w:val="00706F7C"/>
    <w:rsid w:val="00707C91"/>
    <w:rsid w:val="00710871"/>
    <w:rsid w:val="00711CF4"/>
    <w:rsid w:val="00720DDC"/>
    <w:rsid w:val="00721C58"/>
    <w:rsid w:val="007236EE"/>
    <w:rsid w:val="00725172"/>
    <w:rsid w:val="0072758D"/>
    <w:rsid w:val="00730427"/>
    <w:rsid w:val="007317AC"/>
    <w:rsid w:val="00733564"/>
    <w:rsid w:val="007345AD"/>
    <w:rsid w:val="007369F3"/>
    <w:rsid w:val="00736B84"/>
    <w:rsid w:val="00744900"/>
    <w:rsid w:val="00764F6C"/>
    <w:rsid w:val="00765817"/>
    <w:rsid w:val="00766149"/>
    <w:rsid w:val="0076661E"/>
    <w:rsid w:val="007667DF"/>
    <w:rsid w:val="00767F4A"/>
    <w:rsid w:val="00770DFD"/>
    <w:rsid w:val="00774FB6"/>
    <w:rsid w:val="00780F1D"/>
    <w:rsid w:val="0078164F"/>
    <w:rsid w:val="00783ACA"/>
    <w:rsid w:val="007841FE"/>
    <w:rsid w:val="00784AAA"/>
    <w:rsid w:val="00793B1D"/>
    <w:rsid w:val="00794849"/>
    <w:rsid w:val="007A004D"/>
    <w:rsid w:val="007A0A4B"/>
    <w:rsid w:val="007A4265"/>
    <w:rsid w:val="007A530B"/>
    <w:rsid w:val="007A590C"/>
    <w:rsid w:val="007B36A3"/>
    <w:rsid w:val="007B4AA0"/>
    <w:rsid w:val="007C163E"/>
    <w:rsid w:val="007C2B88"/>
    <w:rsid w:val="007C2D1A"/>
    <w:rsid w:val="007C4DDA"/>
    <w:rsid w:val="007C5FE2"/>
    <w:rsid w:val="007C6528"/>
    <w:rsid w:val="007D01C9"/>
    <w:rsid w:val="007D12AF"/>
    <w:rsid w:val="007D1433"/>
    <w:rsid w:val="007D3189"/>
    <w:rsid w:val="007D4E55"/>
    <w:rsid w:val="007D7198"/>
    <w:rsid w:val="007D7A5B"/>
    <w:rsid w:val="007D7D6C"/>
    <w:rsid w:val="007D7FC4"/>
    <w:rsid w:val="007E39B6"/>
    <w:rsid w:val="007E4E8C"/>
    <w:rsid w:val="007E592A"/>
    <w:rsid w:val="007E5B6B"/>
    <w:rsid w:val="007F0C9B"/>
    <w:rsid w:val="007F1282"/>
    <w:rsid w:val="007F3D93"/>
    <w:rsid w:val="007F3DF2"/>
    <w:rsid w:val="007F4FB5"/>
    <w:rsid w:val="007F5FED"/>
    <w:rsid w:val="007F6CF5"/>
    <w:rsid w:val="008014C7"/>
    <w:rsid w:val="00805BD8"/>
    <w:rsid w:val="008062A9"/>
    <w:rsid w:val="008109C8"/>
    <w:rsid w:val="008164EB"/>
    <w:rsid w:val="008165DE"/>
    <w:rsid w:val="00820E01"/>
    <w:rsid w:val="00823A7C"/>
    <w:rsid w:val="00825C0C"/>
    <w:rsid w:val="0082636A"/>
    <w:rsid w:val="00843352"/>
    <w:rsid w:val="008435DA"/>
    <w:rsid w:val="0084591F"/>
    <w:rsid w:val="0084692A"/>
    <w:rsid w:val="00851614"/>
    <w:rsid w:val="008536C1"/>
    <w:rsid w:val="00854564"/>
    <w:rsid w:val="0085692A"/>
    <w:rsid w:val="00863883"/>
    <w:rsid w:val="00863953"/>
    <w:rsid w:val="0086622C"/>
    <w:rsid w:val="008711CF"/>
    <w:rsid w:val="00872D2E"/>
    <w:rsid w:val="008775CA"/>
    <w:rsid w:val="0088187F"/>
    <w:rsid w:val="008846E5"/>
    <w:rsid w:val="008921A9"/>
    <w:rsid w:val="00893F81"/>
    <w:rsid w:val="00895F9F"/>
    <w:rsid w:val="008A191E"/>
    <w:rsid w:val="008A23C6"/>
    <w:rsid w:val="008A636C"/>
    <w:rsid w:val="008B0F2F"/>
    <w:rsid w:val="008B1544"/>
    <w:rsid w:val="008B4E57"/>
    <w:rsid w:val="008B4EC5"/>
    <w:rsid w:val="008B5757"/>
    <w:rsid w:val="008C10CC"/>
    <w:rsid w:val="008C1852"/>
    <w:rsid w:val="008C2B74"/>
    <w:rsid w:val="008C319A"/>
    <w:rsid w:val="008C7393"/>
    <w:rsid w:val="008C74B9"/>
    <w:rsid w:val="008C7A21"/>
    <w:rsid w:val="008D2F92"/>
    <w:rsid w:val="008D4B54"/>
    <w:rsid w:val="008D7C9A"/>
    <w:rsid w:val="008E25E6"/>
    <w:rsid w:val="008E280F"/>
    <w:rsid w:val="008E341E"/>
    <w:rsid w:val="008E6989"/>
    <w:rsid w:val="008F1039"/>
    <w:rsid w:val="008F1AF7"/>
    <w:rsid w:val="0090034A"/>
    <w:rsid w:val="009026F1"/>
    <w:rsid w:val="009032A4"/>
    <w:rsid w:val="00904AC1"/>
    <w:rsid w:val="00911700"/>
    <w:rsid w:val="00915D9A"/>
    <w:rsid w:val="00916175"/>
    <w:rsid w:val="00923695"/>
    <w:rsid w:val="00923F58"/>
    <w:rsid w:val="0092703A"/>
    <w:rsid w:val="009315BA"/>
    <w:rsid w:val="00931A78"/>
    <w:rsid w:val="00940655"/>
    <w:rsid w:val="009410AD"/>
    <w:rsid w:val="00944156"/>
    <w:rsid w:val="00944B63"/>
    <w:rsid w:val="009455A6"/>
    <w:rsid w:val="009509A6"/>
    <w:rsid w:val="0095102B"/>
    <w:rsid w:val="00953984"/>
    <w:rsid w:val="00954347"/>
    <w:rsid w:val="009563FF"/>
    <w:rsid w:val="009609D0"/>
    <w:rsid w:val="009642F9"/>
    <w:rsid w:val="00965606"/>
    <w:rsid w:val="009713EA"/>
    <w:rsid w:val="00971FAA"/>
    <w:rsid w:val="00974492"/>
    <w:rsid w:val="009749E8"/>
    <w:rsid w:val="0097648C"/>
    <w:rsid w:val="009767A0"/>
    <w:rsid w:val="0097769A"/>
    <w:rsid w:val="00977FD9"/>
    <w:rsid w:val="009800A5"/>
    <w:rsid w:val="00983052"/>
    <w:rsid w:val="0098445F"/>
    <w:rsid w:val="00986FA8"/>
    <w:rsid w:val="00994385"/>
    <w:rsid w:val="009972D0"/>
    <w:rsid w:val="00997AB7"/>
    <w:rsid w:val="009A3692"/>
    <w:rsid w:val="009A7D16"/>
    <w:rsid w:val="009B1431"/>
    <w:rsid w:val="009B2369"/>
    <w:rsid w:val="009B3132"/>
    <w:rsid w:val="009C0DCC"/>
    <w:rsid w:val="009C2B16"/>
    <w:rsid w:val="009C544A"/>
    <w:rsid w:val="009C747C"/>
    <w:rsid w:val="009D4FAA"/>
    <w:rsid w:val="009D6D5A"/>
    <w:rsid w:val="009E2B73"/>
    <w:rsid w:val="009E60B8"/>
    <w:rsid w:val="009F1880"/>
    <w:rsid w:val="009F5E5F"/>
    <w:rsid w:val="009F6918"/>
    <w:rsid w:val="00A04E07"/>
    <w:rsid w:val="00A051C6"/>
    <w:rsid w:val="00A10561"/>
    <w:rsid w:val="00A12AA7"/>
    <w:rsid w:val="00A1551A"/>
    <w:rsid w:val="00A21A98"/>
    <w:rsid w:val="00A22C5F"/>
    <w:rsid w:val="00A23F4C"/>
    <w:rsid w:val="00A308EE"/>
    <w:rsid w:val="00A31390"/>
    <w:rsid w:val="00A331A3"/>
    <w:rsid w:val="00A33A16"/>
    <w:rsid w:val="00A375AB"/>
    <w:rsid w:val="00A4095E"/>
    <w:rsid w:val="00A412B1"/>
    <w:rsid w:val="00A45F53"/>
    <w:rsid w:val="00A4695F"/>
    <w:rsid w:val="00A478C8"/>
    <w:rsid w:val="00A50F49"/>
    <w:rsid w:val="00A52547"/>
    <w:rsid w:val="00A52965"/>
    <w:rsid w:val="00A567B3"/>
    <w:rsid w:val="00A56E87"/>
    <w:rsid w:val="00A676F3"/>
    <w:rsid w:val="00A705B9"/>
    <w:rsid w:val="00A72013"/>
    <w:rsid w:val="00A72FEE"/>
    <w:rsid w:val="00A74EED"/>
    <w:rsid w:val="00A82BCA"/>
    <w:rsid w:val="00A82D69"/>
    <w:rsid w:val="00A8344B"/>
    <w:rsid w:val="00A83A72"/>
    <w:rsid w:val="00A83C0C"/>
    <w:rsid w:val="00A877DB"/>
    <w:rsid w:val="00A879EE"/>
    <w:rsid w:val="00A90B41"/>
    <w:rsid w:val="00A90BCE"/>
    <w:rsid w:val="00A9240A"/>
    <w:rsid w:val="00AA047C"/>
    <w:rsid w:val="00AA0BD1"/>
    <w:rsid w:val="00AA1D22"/>
    <w:rsid w:val="00AA2035"/>
    <w:rsid w:val="00AB11D3"/>
    <w:rsid w:val="00AB3740"/>
    <w:rsid w:val="00AB5940"/>
    <w:rsid w:val="00AB6739"/>
    <w:rsid w:val="00AB7927"/>
    <w:rsid w:val="00AC1F68"/>
    <w:rsid w:val="00AC66B0"/>
    <w:rsid w:val="00AD2BDB"/>
    <w:rsid w:val="00AD4BF6"/>
    <w:rsid w:val="00AE1373"/>
    <w:rsid w:val="00AE3DF5"/>
    <w:rsid w:val="00AE4E5D"/>
    <w:rsid w:val="00AE55B6"/>
    <w:rsid w:val="00AE60B2"/>
    <w:rsid w:val="00AE71B9"/>
    <w:rsid w:val="00AE76AA"/>
    <w:rsid w:val="00AF15AB"/>
    <w:rsid w:val="00AF36F4"/>
    <w:rsid w:val="00AF58C6"/>
    <w:rsid w:val="00B014D8"/>
    <w:rsid w:val="00B04069"/>
    <w:rsid w:val="00B06430"/>
    <w:rsid w:val="00B103EC"/>
    <w:rsid w:val="00B14D78"/>
    <w:rsid w:val="00B1690A"/>
    <w:rsid w:val="00B2647D"/>
    <w:rsid w:val="00B26B3F"/>
    <w:rsid w:val="00B26BE2"/>
    <w:rsid w:val="00B272E1"/>
    <w:rsid w:val="00B301C4"/>
    <w:rsid w:val="00B31D5D"/>
    <w:rsid w:val="00B415FE"/>
    <w:rsid w:val="00B433F0"/>
    <w:rsid w:val="00B43920"/>
    <w:rsid w:val="00B450E3"/>
    <w:rsid w:val="00B45EEF"/>
    <w:rsid w:val="00B46373"/>
    <w:rsid w:val="00B474EE"/>
    <w:rsid w:val="00B70F52"/>
    <w:rsid w:val="00B766CE"/>
    <w:rsid w:val="00B76722"/>
    <w:rsid w:val="00B77244"/>
    <w:rsid w:val="00B81957"/>
    <w:rsid w:val="00B8260F"/>
    <w:rsid w:val="00B82B0D"/>
    <w:rsid w:val="00B84B18"/>
    <w:rsid w:val="00B904F1"/>
    <w:rsid w:val="00B92013"/>
    <w:rsid w:val="00B92A8B"/>
    <w:rsid w:val="00B92AEE"/>
    <w:rsid w:val="00B93DF1"/>
    <w:rsid w:val="00B9404B"/>
    <w:rsid w:val="00B952C9"/>
    <w:rsid w:val="00B95563"/>
    <w:rsid w:val="00B95E7A"/>
    <w:rsid w:val="00BA78AC"/>
    <w:rsid w:val="00BB4842"/>
    <w:rsid w:val="00BB5496"/>
    <w:rsid w:val="00BC02E4"/>
    <w:rsid w:val="00BC577A"/>
    <w:rsid w:val="00BD03CC"/>
    <w:rsid w:val="00BD1990"/>
    <w:rsid w:val="00BD43E0"/>
    <w:rsid w:val="00BD49D6"/>
    <w:rsid w:val="00BD569C"/>
    <w:rsid w:val="00BD7201"/>
    <w:rsid w:val="00BE116D"/>
    <w:rsid w:val="00BE125A"/>
    <w:rsid w:val="00BE25F5"/>
    <w:rsid w:val="00BE2991"/>
    <w:rsid w:val="00BE2D5D"/>
    <w:rsid w:val="00BF042F"/>
    <w:rsid w:val="00BF5051"/>
    <w:rsid w:val="00BF5854"/>
    <w:rsid w:val="00BF6EF8"/>
    <w:rsid w:val="00C12645"/>
    <w:rsid w:val="00C15CD7"/>
    <w:rsid w:val="00C20042"/>
    <w:rsid w:val="00C2018D"/>
    <w:rsid w:val="00C2376C"/>
    <w:rsid w:val="00C25635"/>
    <w:rsid w:val="00C305AC"/>
    <w:rsid w:val="00C34723"/>
    <w:rsid w:val="00C42267"/>
    <w:rsid w:val="00C44282"/>
    <w:rsid w:val="00C47576"/>
    <w:rsid w:val="00C50A08"/>
    <w:rsid w:val="00C538FA"/>
    <w:rsid w:val="00C558F6"/>
    <w:rsid w:val="00C5772A"/>
    <w:rsid w:val="00C62000"/>
    <w:rsid w:val="00C62793"/>
    <w:rsid w:val="00C63975"/>
    <w:rsid w:val="00C6612A"/>
    <w:rsid w:val="00C67A45"/>
    <w:rsid w:val="00C7159A"/>
    <w:rsid w:val="00C72C5E"/>
    <w:rsid w:val="00C73738"/>
    <w:rsid w:val="00C76A88"/>
    <w:rsid w:val="00C81813"/>
    <w:rsid w:val="00C83C56"/>
    <w:rsid w:val="00C842F9"/>
    <w:rsid w:val="00C84980"/>
    <w:rsid w:val="00C9496C"/>
    <w:rsid w:val="00C94E43"/>
    <w:rsid w:val="00CA3509"/>
    <w:rsid w:val="00CA3C34"/>
    <w:rsid w:val="00CB5FD1"/>
    <w:rsid w:val="00CC13D5"/>
    <w:rsid w:val="00CC1E66"/>
    <w:rsid w:val="00CC2CE6"/>
    <w:rsid w:val="00CC6681"/>
    <w:rsid w:val="00CD1E2F"/>
    <w:rsid w:val="00CD6F30"/>
    <w:rsid w:val="00CE0A3F"/>
    <w:rsid w:val="00CE3BA5"/>
    <w:rsid w:val="00CE6B23"/>
    <w:rsid w:val="00CF0A6F"/>
    <w:rsid w:val="00CF1153"/>
    <w:rsid w:val="00CF29AD"/>
    <w:rsid w:val="00CF4096"/>
    <w:rsid w:val="00CF45FA"/>
    <w:rsid w:val="00D043C6"/>
    <w:rsid w:val="00D04A39"/>
    <w:rsid w:val="00D07264"/>
    <w:rsid w:val="00D118C3"/>
    <w:rsid w:val="00D12DF2"/>
    <w:rsid w:val="00D370F1"/>
    <w:rsid w:val="00D41B55"/>
    <w:rsid w:val="00D436F1"/>
    <w:rsid w:val="00D4528F"/>
    <w:rsid w:val="00D5555C"/>
    <w:rsid w:val="00D657CC"/>
    <w:rsid w:val="00D7452F"/>
    <w:rsid w:val="00D756C1"/>
    <w:rsid w:val="00D80915"/>
    <w:rsid w:val="00D816E4"/>
    <w:rsid w:val="00D817DB"/>
    <w:rsid w:val="00D9151D"/>
    <w:rsid w:val="00D91657"/>
    <w:rsid w:val="00D9198C"/>
    <w:rsid w:val="00D91C86"/>
    <w:rsid w:val="00D94D0F"/>
    <w:rsid w:val="00D95524"/>
    <w:rsid w:val="00DA0BE5"/>
    <w:rsid w:val="00DA3A47"/>
    <w:rsid w:val="00DA3BCC"/>
    <w:rsid w:val="00DA503B"/>
    <w:rsid w:val="00DB0E47"/>
    <w:rsid w:val="00DC12CA"/>
    <w:rsid w:val="00DC30D2"/>
    <w:rsid w:val="00DD21E8"/>
    <w:rsid w:val="00DE1732"/>
    <w:rsid w:val="00DE22C3"/>
    <w:rsid w:val="00DE6065"/>
    <w:rsid w:val="00DE633E"/>
    <w:rsid w:val="00DE66E0"/>
    <w:rsid w:val="00DE70F9"/>
    <w:rsid w:val="00DF1FD9"/>
    <w:rsid w:val="00DF7EB8"/>
    <w:rsid w:val="00E00357"/>
    <w:rsid w:val="00E02849"/>
    <w:rsid w:val="00E05B3F"/>
    <w:rsid w:val="00E11152"/>
    <w:rsid w:val="00E14E7E"/>
    <w:rsid w:val="00E16A91"/>
    <w:rsid w:val="00E2445D"/>
    <w:rsid w:val="00E2465B"/>
    <w:rsid w:val="00E24767"/>
    <w:rsid w:val="00E34563"/>
    <w:rsid w:val="00E353E0"/>
    <w:rsid w:val="00E35E82"/>
    <w:rsid w:val="00E41E80"/>
    <w:rsid w:val="00E43E4C"/>
    <w:rsid w:val="00E442CB"/>
    <w:rsid w:val="00E45CC4"/>
    <w:rsid w:val="00E4660A"/>
    <w:rsid w:val="00E46B7C"/>
    <w:rsid w:val="00E508E0"/>
    <w:rsid w:val="00E5162E"/>
    <w:rsid w:val="00E522F8"/>
    <w:rsid w:val="00E524CE"/>
    <w:rsid w:val="00E53E04"/>
    <w:rsid w:val="00E55C2C"/>
    <w:rsid w:val="00E5753F"/>
    <w:rsid w:val="00E612F3"/>
    <w:rsid w:val="00E62D14"/>
    <w:rsid w:val="00E63C1D"/>
    <w:rsid w:val="00E66201"/>
    <w:rsid w:val="00E66D55"/>
    <w:rsid w:val="00E6751B"/>
    <w:rsid w:val="00E803EB"/>
    <w:rsid w:val="00E849D3"/>
    <w:rsid w:val="00E86E06"/>
    <w:rsid w:val="00E87F5A"/>
    <w:rsid w:val="00E9449B"/>
    <w:rsid w:val="00E95A48"/>
    <w:rsid w:val="00E95EFE"/>
    <w:rsid w:val="00E97965"/>
    <w:rsid w:val="00EA0C93"/>
    <w:rsid w:val="00EA34CF"/>
    <w:rsid w:val="00EA7911"/>
    <w:rsid w:val="00EB019A"/>
    <w:rsid w:val="00EB02B0"/>
    <w:rsid w:val="00EB5888"/>
    <w:rsid w:val="00EB6985"/>
    <w:rsid w:val="00EB72F9"/>
    <w:rsid w:val="00EB79DD"/>
    <w:rsid w:val="00EC1DE6"/>
    <w:rsid w:val="00EC5727"/>
    <w:rsid w:val="00EC5901"/>
    <w:rsid w:val="00ED1AB4"/>
    <w:rsid w:val="00ED2361"/>
    <w:rsid w:val="00ED2447"/>
    <w:rsid w:val="00ED33E8"/>
    <w:rsid w:val="00ED46B1"/>
    <w:rsid w:val="00ED58E8"/>
    <w:rsid w:val="00EE397E"/>
    <w:rsid w:val="00EE5436"/>
    <w:rsid w:val="00EF35A2"/>
    <w:rsid w:val="00EF37CE"/>
    <w:rsid w:val="00EF61DB"/>
    <w:rsid w:val="00EF6D95"/>
    <w:rsid w:val="00F035C9"/>
    <w:rsid w:val="00F0643F"/>
    <w:rsid w:val="00F1038C"/>
    <w:rsid w:val="00F126C6"/>
    <w:rsid w:val="00F16711"/>
    <w:rsid w:val="00F20B37"/>
    <w:rsid w:val="00F2114B"/>
    <w:rsid w:val="00F24CCC"/>
    <w:rsid w:val="00F26373"/>
    <w:rsid w:val="00F31B23"/>
    <w:rsid w:val="00F3404B"/>
    <w:rsid w:val="00F34918"/>
    <w:rsid w:val="00F34EFD"/>
    <w:rsid w:val="00F451EC"/>
    <w:rsid w:val="00F5022D"/>
    <w:rsid w:val="00F5062E"/>
    <w:rsid w:val="00F521EE"/>
    <w:rsid w:val="00F521FA"/>
    <w:rsid w:val="00F548BE"/>
    <w:rsid w:val="00F55520"/>
    <w:rsid w:val="00F65662"/>
    <w:rsid w:val="00F65A2C"/>
    <w:rsid w:val="00F663A2"/>
    <w:rsid w:val="00F66414"/>
    <w:rsid w:val="00F805BE"/>
    <w:rsid w:val="00F92007"/>
    <w:rsid w:val="00F94E2F"/>
    <w:rsid w:val="00F971BA"/>
    <w:rsid w:val="00F97C81"/>
    <w:rsid w:val="00FA2598"/>
    <w:rsid w:val="00FA2750"/>
    <w:rsid w:val="00FA737C"/>
    <w:rsid w:val="00FA7FD1"/>
    <w:rsid w:val="00FB2898"/>
    <w:rsid w:val="00FB2D1B"/>
    <w:rsid w:val="00FB33EC"/>
    <w:rsid w:val="00FB3C7B"/>
    <w:rsid w:val="00FB3D93"/>
    <w:rsid w:val="00FB61C2"/>
    <w:rsid w:val="00FC0CAD"/>
    <w:rsid w:val="00FC279E"/>
    <w:rsid w:val="00FD1CB3"/>
    <w:rsid w:val="00FD2F38"/>
    <w:rsid w:val="00FD61B3"/>
    <w:rsid w:val="00FD770E"/>
    <w:rsid w:val="00FE70AD"/>
    <w:rsid w:val="00FF29E9"/>
    <w:rsid w:val="00FF2A2F"/>
    <w:rsid w:val="00FF3E64"/>
    <w:rsid w:val="00FF64F2"/>
    <w:rsid w:val="00FF7038"/>
    <w:rsid w:val="00FF73FD"/>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annotation text" w:uiPriority="99"/>
    <w:lsdException w:name="header" w:uiPriority="99"/>
    <w:lsdException w:name="annotation reference" w:uiPriority="99"/>
    <w:lsdException w:name="Hyperlink" w:uiPriority="99"/>
    <w:lsdException w:name="Plain Text" w:uiPriority="99"/>
    <w:lsdException w:name="Normal (Web)" w:uiPriority="99"/>
    <w:lsdException w:name="HTML Cite" w:uiPriority="99"/>
    <w:lsdException w:name="HTML Preformatted"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40"/>
  </w:style>
  <w:style w:type="paragraph" w:styleId="Heading1">
    <w:name w:val="heading 1"/>
    <w:basedOn w:val="Normal"/>
    <w:next w:val="Normal"/>
    <w:link w:val="Heading1Char"/>
    <w:qFormat/>
    <w:rsid w:val="00904AC1"/>
    <w:pPr>
      <w:keepNext/>
      <w:outlineLvl w:val="0"/>
    </w:pPr>
    <w:rPr>
      <w:rFonts w:ascii="Helvetica" w:eastAsia="Times New Roman" w:hAnsi="Helvetica" w:cs="Arial"/>
      <w:b/>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AC1"/>
    <w:rPr>
      <w:rFonts w:ascii="Helvetica" w:eastAsia="Times New Roman" w:hAnsi="Helvetica" w:cs="Arial"/>
      <w:b/>
      <w:lang w:val="en-AU" w:eastAsia="en-AU"/>
    </w:rPr>
  </w:style>
  <w:style w:type="paragraph" w:customStyle="1" w:styleId="PhDHeading">
    <w:name w:val="PhD Heading"/>
    <w:basedOn w:val="Normal"/>
    <w:qFormat/>
    <w:rsid w:val="00AE45CF"/>
    <w:pPr>
      <w:spacing w:line="480" w:lineRule="auto"/>
      <w:jc w:val="both"/>
    </w:pPr>
    <w:rPr>
      <w:rFonts w:ascii="Arial Bold" w:eastAsia="Calibri" w:hAnsi="Arial Bold" w:cs="Times New Roman"/>
      <w:szCs w:val="22"/>
      <w:lang w:val="en-AU"/>
    </w:rPr>
  </w:style>
  <w:style w:type="paragraph" w:styleId="BalloonText">
    <w:name w:val="Balloon Text"/>
    <w:basedOn w:val="Normal"/>
    <w:link w:val="BalloonTextChar"/>
    <w:uiPriority w:val="99"/>
    <w:semiHidden/>
    <w:unhideWhenUsed/>
    <w:rsid w:val="00396577"/>
    <w:rPr>
      <w:rFonts w:ascii="Lucida Grande" w:hAnsi="Lucida Grande"/>
      <w:sz w:val="18"/>
      <w:szCs w:val="18"/>
    </w:rPr>
  </w:style>
  <w:style w:type="character" w:customStyle="1" w:styleId="BalloonTextChar">
    <w:name w:val="Balloon Text Char"/>
    <w:basedOn w:val="DefaultParagraphFont"/>
    <w:link w:val="BalloonText"/>
    <w:uiPriority w:val="99"/>
    <w:semiHidden/>
    <w:rsid w:val="00396577"/>
    <w:rPr>
      <w:rFonts w:ascii="Lucida Grande" w:hAnsi="Lucida Grande"/>
      <w:sz w:val="18"/>
      <w:szCs w:val="18"/>
    </w:rPr>
  </w:style>
  <w:style w:type="character" w:styleId="Hyperlink">
    <w:name w:val="Hyperlink"/>
    <w:basedOn w:val="DefaultParagraphFont"/>
    <w:uiPriority w:val="99"/>
    <w:unhideWhenUsed/>
    <w:rsid w:val="00977FD9"/>
    <w:rPr>
      <w:color w:val="0000FF" w:themeColor="hyperlink"/>
      <w:u w:val="single"/>
    </w:rPr>
  </w:style>
  <w:style w:type="table" w:styleId="TableGrid">
    <w:name w:val="Table Grid"/>
    <w:basedOn w:val="TableNormal"/>
    <w:uiPriority w:val="59"/>
    <w:rsid w:val="00330A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D7E1C"/>
    <w:pPr>
      <w:ind w:left="720"/>
      <w:contextualSpacing/>
    </w:pPr>
  </w:style>
  <w:style w:type="paragraph" w:styleId="Header">
    <w:name w:val="header"/>
    <w:basedOn w:val="Normal"/>
    <w:link w:val="HeaderChar"/>
    <w:uiPriority w:val="99"/>
    <w:rsid w:val="00F94E2F"/>
    <w:pPr>
      <w:tabs>
        <w:tab w:val="center" w:pos="4153"/>
        <w:tab w:val="right" w:pos="8306"/>
      </w:tabs>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F94E2F"/>
    <w:rPr>
      <w:rFonts w:ascii="Arial" w:eastAsia="Times New Roman" w:hAnsi="Arial" w:cs="Times New Roman"/>
      <w:sz w:val="20"/>
      <w:szCs w:val="20"/>
    </w:rPr>
  </w:style>
  <w:style w:type="paragraph" w:styleId="Footer">
    <w:name w:val="footer"/>
    <w:basedOn w:val="Normal"/>
    <w:link w:val="FooterChar"/>
    <w:rsid w:val="00F94E2F"/>
    <w:pPr>
      <w:tabs>
        <w:tab w:val="center" w:pos="4153"/>
        <w:tab w:val="right" w:pos="8306"/>
      </w:tabs>
    </w:pPr>
    <w:rPr>
      <w:rFonts w:ascii="Arial" w:eastAsia="Times New Roman" w:hAnsi="Arial" w:cs="Arial"/>
      <w:sz w:val="20"/>
      <w:szCs w:val="20"/>
      <w:lang w:val="en-AU" w:eastAsia="en-AU"/>
    </w:rPr>
  </w:style>
  <w:style w:type="character" w:customStyle="1" w:styleId="FooterChar">
    <w:name w:val="Footer Char"/>
    <w:basedOn w:val="DefaultParagraphFont"/>
    <w:link w:val="Footer"/>
    <w:rsid w:val="00F94E2F"/>
    <w:rPr>
      <w:rFonts w:ascii="Arial" w:eastAsia="Times New Roman" w:hAnsi="Arial" w:cs="Arial"/>
      <w:sz w:val="20"/>
      <w:szCs w:val="20"/>
      <w:lang w:val="en-AU" w:eastAsia="en-AU"/>
    </w:rPr>
  </w:style>
  <w:style w:type="paragraph" w:styleId="CommentText">
    <w:name w:val="annotation text"/>
    <w:basedOn w:val="Normal"/>
    <w:link w:val="CommentTextChar"/>
    <w:uiPriority w:val="99"/>
    <w:semiHidden/>
    <w:rsid w:val="00F94E2F"/>
    <w:rPr>
      <w:rFonts w:ascii="Arial" w:eastAsia="Times New Roman" w:hAnsi="Arial" w:cs="Arial"/>
      <w:sz w:val="20"/>
      <w:szCs w:val="20"/>
      <w:lang w:val="en-AU" w:eastAsia="en-AU"/>
    </w:rPr>
  </w:style>
  <w:style w:type="character" w:customStyle="1" w:styleId="CommentTextChar">
    <w:name w:val="Comment Text Char"/>
    <w:basedOn w:val="DefaultParagraphFont"/>
    <w:link w:val="CommentText"/>
    <w:uiPriority w:val="99"/>
    <w:semiHidden/>
    <w:rsid w:val="00F94E2F"/>
    <w:rPr>
      <w:rFonts w:ascii="Arial" w:eastAsia="Times New Roman" w:hAnsi="Arial" w:cs="Arial"/>
      <w:sz w:val="20"/>
      <w:szCs w:val="20"/>
      <w:lang w:val="en-AU" w:eastAsia="en-AU"/>
    </w:rPr>
  </w:style>
  <w:style w:type="paragraph" w:styleId="CommentSubject">
    <w:name w:val="annotation subject"/>
    <w:basedOn w:val="CommentText"/>
    <w:next w:val="CommentText"/>
    <w:link w:val="CommentSubjectChar"/>
    <w:uiPriority w:val="99"/>
    <w:semiHidden/>
    <w:rsid w:val="00F94E2F"/>
    <w:rPr>
      <w:b/>
      <w:bCs/>
    </w:rPr>
  </w:style>
  <w:style w:type="character" w:customStyle="1" w:styleId="CommentSubjectChar">
    <w:name w:val="Comment Subject Char"/>
    <w:basedOn w:val="CommentTextChar"/>
    <w:link w:val="CommentSubject"/>
    <w:uiPriority w:val="99"/>
    <w:semiHidden/>
    <w:rsid w:val="00F94E2F"/>
    <w:rPr>
      <w:rFonts w:ascii="Arial" w:eastAsia="Times New Roman" w:hAnsi="Arial" w:cs="Arial"/>
      <w:b/>
      <w:bCs/>
      <w:sz w:val="20"/>
      <w:szCs w:val="20"/>
      <w:lang w:val="en-AU" w:eastAsia="en-AU"/>
    </w:rPr>
  </w:style>
  <w:style w:type="paragraph" w:styleId="BodyText">
    <w:name w:val="Body Text"/>
    <w:basedOn w:val="Normal"/>
    <w:link w:val="BodyTextChar"/>
    <w:rsid w:val="00F94E2F"/>
    <w:pPr>
      <w:jc w:val="center"/>
    </w:pPr>
    <w:rPr>
      <w:rFonts w:ascii="Arial" w:eastAsia="Times New Roman" w:hAnsi="Arial" w:cs="Times New Roman"/>
      <w:b/>
      <w:sz w:val="20"/>
      <w:lang w:val="en-AU" w:eastAsia="en-AU"/>
    </w:rPr>
  </w:style>
  <w:style w:type="character" w:customStyle="1" w:styleId="BodyTextChar">
    <w:name w:val="Body Text Char"/>
    <w:basedOn w:val="DefaultParagraphFont"/>
    <w:link w:val="BodyText"/>
    <w:rsid w:val="00F94E2F"/>
    <w:rPr>
      <w:rFonts w:ascii="Arial" w:eastAsia="Times New Roman" w:hAnsi="Arial" w:cs="Times New Roman"/>
      <w:b/>
      <w:sz w:val="20"/>
      <w:lang w:val="en-AU" w:eastAsia="en-AU"/>
    </w:rPr>
  </w:style>
  <w:style w:type="character" w:customStyle="1" w:styleId="s111">
    <w:name w:val="s111"/>
    <w:rsid w:val="00F94E2F"/>
    <w:rPr>
      <w:sz w:val="17"/>
      <w:szCs w:val="17"/>
    </w:rPr>
  </w:style>
  <w:style w:type="paragraph" w:styleId="NormalWeb">
    <w:name w:val="Normal (Web)"/>
    <w:basedOn w:val="Normal"/>
    <w:uiPriority w:val="99"/>
    <w:unhideWhenUsed/>
    <w:rsid w:val="00F94E2F"/>
    <w:pPr>
      <w:spacing w:before="100" w:beforeAutospacing="1" w:after="100" w:afterAutospacing="1"/>
    </w:pPr>
    <w:rPr>
      <w:rFonts w:ascii="Times New Roman" w:eastAsia="Times New Roman" w:hAnsi="Times New Roman" w:cs="Times New Roman"/>
      <w:lang w:val="en-AU" w:eastAsia="en-AU"/>
    </w:rPr>
  </w:style>
  <w:style w:type="paragraph" w:customStyle="1" w:styleId="MediumList2-Accent21">
    <w:name w:val="Medium List 2 - Accent 21"/>
    <w:hidden/>
    <w:uiPriority w:val="71"/>
    <w:rsid w:val="00F94E2F"/>
    <w:rPr>
      <w:rFonts w:ascii="Arial" w:eastAsia="Times New Roman" w:hAnsi="Arial" w:cs="Arial"/>
      <w:sz w:val="20"/>
      <w:szCs w:val="20"/>
      <w:lang w:val="en-AU" w:eastAsia="en-AU"/>
    </w:rPr>
  </w:style>
  <w:style w:type="paragraph" w:styleId="PlainText">
    <w:name w:val="Plain Text"/>
    <w:basedOn w:val="Normal"/>
    <w:link w:val="PlainTextChar"/>
    <w:uiPriority w:val="99"/>
    <w:unhideWhenUsed/>
    <w:rsid w:val="00F94E2F"/>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94E2F"/>
    <w:rPr>
      <w:rFonts w:ascii="Consolas" w:eastAsia="Calibri" w:hAnsi="Consolas" w:cs="Times New Roman"/>
      <w:sz w:val="21"/>
      <w:szCs w:val="21"/>
    </w:rPr>
  </w:style>
  <w:style w:type="character" w:styleId="FollowedHyperlink">
    <w:name w:val="FollowedHyperlink"/>
    <w:basedOn w:val="DefaultParagraphFont"/>
    <w:uiPriority w:val="99"/>
    <w:rsid w:val="00F94E2F"/>
    <w:rPr>
      <w:color w:val="800080"/>
      <w:u w:val="single"/>
    </w:rPr>
  </w:style>
  <w:style w:type="character" w:styleId="PageNumber">
    <w:name w:val="page number"/>
    <w:basedOn w:val="DefaultParagraphFont"/>
    <w:uiPriority w:val="99"/>
    <w:semiHidden/>
    <w:unhideWhenUsed/>
    <w:rsid w:val="0024651B"/>
  </w:style>
  <w:style w:type="paragraph" w:customStyle="1" w:styleId="font5">
    <w:name w:val="font5"/>
    <w:basedOn w:val="Normal"/>
    <w:rsid w:val="00F31B23"/>
    <w:pPr>
      <w:spacing w:beforeLines="1" w:afterLines="1"/>
    </w:pPr>
    <w:rPr>
      <w:rFonts w:ascii="Verdana" w:hAnsi="Verdana"/>
      <w:sz w:val="16"/>
      <w:szCs w:val="16"/>
    </w:rPr>
  </w:style>
  <w:style w:type="paragraph" w:customStyle="1" w:styleId="font6">
    <w:name w:val="font6"/>
    <w:basedOn w:val="Normal"/>
    <w:rsid w:val="00F31B23"/>
    <w:pPr>
      <w:spacing w:beforeLines="1" w:afterLines="1"/>
    </w:pPr>
    <w:rPr>
      <w:rFonts w:ascii="Verdana" w:hAnsi="Verdana"/>
      <w:color w:val="FF0000"/>
      <w:sz w:val="20"/>
      <w:szCs w:val="20"/>
    </w:rPr>
  </w:style>
  <w:style w:type="paragraph" w:customStyle="1" w:styleId="xl24">
    <w:name w:val="xl24"/>
    <w:basedOn w:val="Normal"/>
    <w:rsid w:val="00F31B23"/>
    <w:pPr>
      <w:spacing w:beforeLines="1" w:afterLines="1"/>
    </w:pPr>
    <w:rPr>
      <w:rFonts w:ascii="Times" w:hAnsi="Times"/>
      <w:sz w:val="20"/>
      <w:szCs w:val="20"/>
    </w:rPr>
  </w:style>
  <w:style w:type="paragraph" w:customStyle="1" w:styleId="xl25">
    <w:name w:val="xl25"/>
    <w:basedOn w:val="Normal"/>
    <w:rsid w:val="00F31B23"/>
    <w:pPr>
      <w:spacing w:beforeLines="1" w:afterLines="1"/>
    </w:pPr>
    <w:rPr>
      <w:rFonts w:ascii="Calibri" w:hAnsi="Calibri"/>
      <w:i/>
      <w:iCs/>
      <w:color w:val="000000"/>
    </w:rPr>
  </w:style>
  <w:style w:type="paragraph" w:customStyle="1" w:styleId="xl26">
    <w:name w:val="xl26"/>
    <w:basedOn w:val="Normal"/>
    <w:rsid w:val="00F31B23"/>
    <w:pPr>
      <w:spacing w:beforeLines="1" w:afterLines="1"/>
    </w:pPr>
    <w:rPr>
      <w:rFonts w:ascii="Times" w:hAnsi="Times"/>
      <w:b/>
      <w:bCs/>
      <w:sz w:val="20"/>
      <w:szCs w:val="20"/>
    </w:rPr>
  </w:style>
  <w:style w:type="paragraph" w:customStyle="1" w:styleId="xl27">
    <w:name w:val="xl27"/>
    <w:basedOn w:val="Normal"/>
    <w:rsid w:val="00F31B23"/>
    <w:pPr>
      <w:shd w:val="clear" w:color="auto" w:fill="FFFF00"/>
      <w:spacing w:beforeLines="1" w:afterLines="1"/>
    </w:pPr>
    <w:rPr>
      <w:rFonts w:ascii="Times" w:hAnsi="Times"/>
      <w:sz w:val="20"/>
      <w:szCs w:val="20"/>
    </w:rPr>
  </w:style>
  <w:style w:type="paragraph" w:customStyle="1" w:styleId="xl28">
    <w:name w:val="xl28"/>
    <w:basedOn w:val="Normal"/>
    <w:rsid w:val="00F31B23"/>
    <w:pPr>
      <w:shd w:val="clear" w:color="auto" w:fill="FFFF00"/>
      <w:spacing w:beforeLines="1" w:afterLines="1"/>
    </w:pPr>
    <w:rPr>
      <w:rFonts w:ascii="Times" w:hAnsi="Times"/>
      <w:sz w:val="20"/>
      <w:szCs w:val="20"/>
    </w:rPr>
  </w:style>
  <w:style w:type="paragraph" w:customStyle="1" w:styleId="xl29">
    <w:name w:val="xl29"/>
    <w:basedOn w:val="Normal"/>
    <w:rsid w:val="00F31B23"/>
    <w:pPr>
      <w:shd w:val="clear" w:color="auto" w:fill="FFFF00"/>
      <w:spacing w:beforeLines="1" w:afterLines="1"/>
    </w:pPr>
    <w:rPr>
      <w:rFonts w:ascii="Calibri" w:hAnsi="Calibri"/>
      <w:color w:val="000000"/>
    </w:rPr>
  </w:style>
  <w:style w:type="character" w:styleId="CommentReference">
    <w:name w:val="annotation reference"/>
    <w:basedOn w:val="DefaultParagraphFont"/>
    <w:uiPriority w:val="99"/>
    <w:semiHidden/>
    <w:unhideWhenUsed/>
    <w:rsid w:val="00F31B23"/>
    <w:rPr>
      <w:sz w:val="18"/>
      <w:szCs w:val="18"/>
    </w:rPr>
  </w:style>
  <w:style w:type="character" w:customStyle="1" w:styleId="apple-converted-space">
    <w:name w:val="apple-converted-space"/>
    <w:basedOn w:val="DefaultParagraphFont"/>
    <w:rsid w:val="001B3622"/>
  </w:style>
  <w:style w:type="paragraph" w:customStyle="1" w:styleId="xl65">
    <w:name w:val="xl65"/>
    <w:basedOn w:val="Normal"/>
    <w:rsid w:val="007D4E55"/>
    <w:pPr>
      <w:spacing w:beforeLines="1" w:afterLines="1"/>
    </w:pPr>
    <w:rPr>
      <w:rFonts w:ascii="Times" w:hAnsi="Times"/>
      <w:sz w:val="20"/>
      <w:szCs w:val="20"/>
    </w:rPr>
  </w:style>
  <w:style w:type="paragraph" w:customStyle="1" w:styleId="xl66">
    <w:name w:val="xl66"/>
    <w:basedOn w:val="Normal"/>
    <w:rsid w:val="007D4E55"/>
    <w:pPr>
      <w:shd w:val="clear" w:color="auto" w:fill="000000"/>
      <w:spacing w:beforeLines="1" w:afterLines="1"/>
    </w:pPr>
    <w:rPr>
      <w:rFonts w:ascii="Times" w:hAnsi="Times"/>
      <w:sz w:val="20"/>
      <w:szCs w:val="20"/>
    </w:rPr>
  </w:style>
  <w:style w:type="paragraph" w:customStyle="1" w:styleId="xl67">
    <w:name w:val="xl67"/>
    <w:basedOn w:val="Normal"/>
    <w:rsid w:val="007D4E55"/>
    <w:pPr>
      <w:shd w:val="clear" w:color="auto" w:fill="000000"/>
      <w:spacing w:beforeLines="1" w:afterLines="1"/>
    </w:pPr>
    <w:rPr>
      <w:rFonts w:ascii="Times" w:hAnsi="Times"/>
      <w:sz w:val="20"/>
      <w:szCs w:val="20"/>
    </w:rPr>
  </w:style>
  <w:style w:type="paragraph" w:customStyle="1" w:styleId="xl68">
    <w:name w:val="xl68"/>
    <w:basedOn w:val="Normal"/>
    <w:rsid w:val="007D4E55"/>
    <w:pPr>
      <w:spacing w:beforeLines="1" w:afterLines="1"/>
      <w:jc w:val="center"/>
    </w:pPr>
    <w:rPr>
      <w:rFonts w:ascii="Times" w:hAnsi="Times"/>
      <w:sz w:val="20"/>
      <w:szCs w:val="20"/>
    </w:rPr>
  </w:style>
  <w:style w:type="paragraph" w:customStyle="1" w:styleId="xl69">
    <w:name w:val="xl69"/>
    <w:basedOn w:val="Normal"/>
    <w:rsid w:val="007D4E55"/>
    <w:pPr>
      <w:spacing w:beforeLines="1" w:afterLines="1"/>
      <w:jc w:val="center"/>
    </w:pPr>
    <w:rPr>
      <w:rFonts w:ascii="Times" w:hAnsi="Times"/>
      <w:sz w:val="20"/>
      <w:szCs w:val="20"/>
    </w:rPr>
  </w:style>
  <w:style w:type="paragraph" w:customStyle="1" w:styleId="xl70">
    <w:name w:val="xl70"/>
    <w:basedOn w:val="Normal"/>
    <w:rsid w:val="007D4E55"/>
    <w:pPr>
      <w:shd w:val="clear" w:color="auto" w:fill="000000"/>
      <w:spacing w:beforeLines="1" w:afterLines="1"/>
      <w:jc w:val="center"/>
    </w:pPr>
    <w:rPr>
      <w:rFonts w:ascii="Times" w:hAnsi="Times"/>
      <w:sz w:val="20"/>
      <w:szCs w:val="20"/>
    </w:rPr>
  </w:style>
  <w:style w:type="paragraph" w:customStyle="1" w:styleId="xl71">
    <w:name w:val="xl71"/>
    <w:basedOn w:val="Normal"/>
    <w:rsid w:val="007D4E55"/>
    <w:pPr>
      <w:spacing w:beforeLines="1" w:afterLines="1"/>
      <w:jc w:val="center"/>
    </w:pPr>
    <w:rPr>
      <w:rFonts w:ascii="Arial" w:hAnsi="Arial"/>
      <w:b/>
      <w:bCs/>
      <w:sz w:val="20"/>
      <w:szCs w:val="20"/>
    </w:rPr>
  </w:style>
  <w:style w:type="paragraph" w:customStyle="1" w:styleId="xl72">
    <w:name w:val="xl72"/>
    <w:basedOn w:val="Normal"/>
    <w:rsid w:val="007D4E55"/>
    <w:pPr>
      <w:spacing w:beforeLines="1" w:afterLines="1"/>
      <w:jc w:val="center"/>
    </w:pPr>
    <w:rPr>
      <w:rFonts w:ascii="Times" w:hAnsi="Times"/>
      <w:sz w:val="20"/>
      <w:szCs w:val="20"/>
    </w:rPr>
  </w:style>
  <w:style w:type="paragraph" w:customStyle="1" w:styleId="xl73">
    <w:name w:val="xl73"/>
    <w:basedOn w:val="Normal"/>
    <w:rsid w:val="007D4E55"/>
    <w:pPr>
      <w:spacing w:beforeLines="1" w:afterLines="1"/>
      <w:jc w:val="center"/>
    </w:pPr>
    <w:rPr>
      <w:rFonts w:ascii="Times" w:hAnsi="Times"/>
      <w:b/>
      <w:bCs/>
      <w:i/>
      <w:iCs/>
      <w:sz w:val="20"/>
      <w:szCs w:val="20"/>
    </w:rPr>
  </w:style>
  <w:style w:type="paragraph" w:customStyle="1" w:styleId="xl74">
    <w:name w:val="xl74"/>
    <w:basedOn w:val="Normal"/>
    <w:rsid w:val="007D4E55"/>
    <w:pPr>
      <w:spacing w:beforeLines="1" w:afterLines="1"/>
      <w:jc w:val="center"/>
    </w:pPr>
    <w:rPr>
      <w:rFonts w:ascii="Times" w:hAnsi="Times"/>
      <w:sz w:val="20"/>
      <w:szCs w:val="20"/>
    </w:rPr>
  </w:style>
  <w:style w:type="paragraph" w:customStyle="1" w:styleId="xl75">
    <w:name w:val="xl75"/>
    <w:basedOn w:val="Normal"/>
    <w:rsid w:val="007D4E55"/>
    <w:pPr>
      <w:spacing w:beforeLines="1" w:afterLines="1"/>
      <w:jc w:val="center"/>
    </w:pPr>
    <w:rPr>
      <w:rFonts w:ascii="Times" w:hAnsi="Times"/>
      <w:sz w:val="20"/>
      <w:szCs w:val="20"/>
    </w:rPr>
  </w:style>
  <w:style w:type="paragraph" w:customStyle="1" w:styleId="xl76">
    <w:name w:val="xl76"/>
    <w:basedOn w:val="Normal"/>
    <w:rsid w:val="007D4E55"/>
    <w:pPr>
      <w:spacing w:beforeLines="1" w:afterLines="1"/>
      <w:jc w:val="center"/>
    </w:pPr>
    <w:rPr>
      <w:rFonts w:ascii="Arial" w:hAnsi="Arial"/>
      <w:i/>
      <w:iCs/>
      <w:sz w:val="20"/>
      <w:szCs w:val="20"/>
    </w:rPr>
  </w:style>
  <w:style w:type="paragraph" w:customStyle="1" w:styleId="xl77">
    <w:name w:val="xl77"/>
    <w:basedOn w:val="Normal"/>
    <w:rsid w:val="007D4E55"/>
    <w:pPr>
      <w:spacing w:beforeLines="1" w:afterLines="1"/>
      <w:jc w:val="center"/>
    </w:pPr>
    <w:rPr>
      <w:rFonts w:ascii="Times" w:hAnsi="Times"/>
      <w:sz w:val="20"/>
      <w:szCs w:val="20"/>
    </w:rPr>
  </w:style>
  <w:style w:type="paragraph" w:customStyle="1" w:styleId="xl78">
    <w:name w:val="xl78"/>
    <w:basedOn w:val="Normal"/>
    <w:rsid w:val="007D4E55"/>
    <w:pPr>
      <w:spacing w:beforeLines="1" w:afterLines="1"/>
      <w:jc w:val="center"/>
    </w:pPr>
    <w:rPr>
      <w:rFonts w:ascii="Arial" w:hAnsi="Arial"/>
      <w:i/>
      <w:iCs/>
      <w:sz w:val="20"/>
      <w:szCs w:val="20"/>
    </w:rPr>
  </w:style>
  <w:style w:type="paragraph" w:customStyle="1" w:styleId="xl79">
    <w:name w:val="xl79"/>
    <w:basedOn w:val="Normal"/>
    <w:rsid w:val="007D4E55"/>
    <w:pPr>
      <w:spacing w:beforeLines="1" w:afterLines="1"/>
      <w:jc w:val="center"/>
    </w:pPr>
    <w:rPr>
      <w:rFonts w:ascii="Times" w:hAnsi="Times"/>
      <w:b/>
      <w:bCs/>
      <w:i/>
      <w:iCs/>
      <w:sz w:val="20"/>
      <w:szCs w:val="20"/>
    </w:rPr>
  </w:style>
  <w:style w:type="paragraph" w:customStyle="1" w:styleId="xl80">
    <w:name w:val="xl80"/>
    <w:basedOn w:val="Normal"/>
    <w:rsid w:val="007D4E55"/>
    <w:pPr>
      <w:spacing w:beforeLines="1" w:afterLines="1"/>
      <w:jc w:val="center"/>
      <w:textAlignment w:val="center"/>
    </w:pPr>
    <w:rPr>
      <w:rFonts w:ascii="Times" w:hAnsi="Times"/>
      <w:sz w:val="20"/>
      <w:szCs w:val="20"/>
    </w:rPr>
  </w:style>
  <w:style w:type="paragraph" w:customStyle="1" w:styleId="xl81">
    <w:name w:val="xl81"/>
    <w:basedOn w:val="Normal"/>
    <w:rsid w:val="007D4E55"/>
    <w:pPr>
      <w:pBdr>
        <w:top w:val="single" w:sz="4" w:space="0" w:color="auto"/>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82">
    <w:name w:val="xl82"/>
    <w:basedOn w:val="Normal"/>
    <w:rsid w:val="007D4E55"/>
    <w:pPr>
      <w:pBdr>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83">
    <w:name w:val="xl83"/>
    <w:basedOn w:val="Normal"/>
    <w:rsid w:val="007D4E55"/>
    <w:pPr>
      <w:pBdr>
        <w:left w:val="single" w:sz="4"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84">
    <w:name w:val="xl84"/>
    <w:basedOn w:val="Normal"/>
    <w:rsid w:val="007D4E55"/>
    <w:pPr>
      <w:pBdr>
        <w:left w:val="single" w:sz="4" w:space="0" w:color="auto"/>
        <w:bottom w:val="single" w:sz="4" w:space="0" w:color="auto"/>
      </w:pBdr>
      <w:spacing w:beforeLines="1" w:afterLines="1"/>
    </w:pPr>
    <w:rPr>
      <w:rFonts w:ascii="Times" w:hAnsi="Times"/>
      <w:sz w:val="20"/>
      <w:szCs w:val="20"/>
    </w:rPr>
  </w:style>
  <w:style w:type="paragraph" w:customStyle="1" w:styleId="xl85">
    <w:name w:val="xl85"/>
    <w:basedOn w:val="Normal"/>
    <w:rsid w:val="007D4E55"/>
    <w:pPr>
      <w:pBdr>
        <w:bottom w:val="single" w:sz="4" w:space="0" w:color="auto"/>
      </w:pBdr>
      <w:spacing w:beforeLines="1" w:afterLines="1"/>
      <w:jc w:val="center"/>
    </w:pPr>
    <w:rPr>
      <w:rFonts w:ascii="Times" w:hAnsi="Times"/>
      <w:sz w:val="20"/>
      <w:szCs w:val="20"/>
    </w:rPr>
  </w:style>
  <w:style w:type="paragraph" w:customStyle="1" w:styleId="xl86">
    <w:name w:val="xl86"/>
    <w:basedOn w:val="Normal"/>
    <w:rsid w:val="007D4E55"/>
    <w:pPr>
      <w:pBdr>
        <w:bottom w:val="single" w:sz="4" w:space="0" w:color="auto"/>
      </w:pBdr>
      <w:spacing w:beforeLines="1" w:afterLines="1"/>
      <w:jc w:val="center"/>
    </w:pPr>
    <w:rPr>
      <w:rFonts w:ascii="Times" w:hAnsi="Times"/>
      <w:sz w:val="20"/>
      <w:szCs w:val="20"/>
    </w:rPr>
  </w:style>
  <w:style w:type="paragraph" w:customStyle="1" w:styleId="xl87">
    <w:name w:val="xl87"/>
    <w:basedOn w:val="Normal"/>
    <w:rsid w:val="007D4E55"/>
    <w:pPr>
      <w:pBdr>
        <w:bottom w:val="single" w:sz="4" w:space="0" w:color="auto"/>
      </w:pBdr>
      <w:spacing w:beforeLines="1" w:afterLines="1"/>
      <w:jc w:val="center"/>
    </w:pPr>
    <w:rPr>
      <w:rFonts w:ascii="Times" w:hAnsi="Times"/>
      <w:b/>
      <w:bCs/>
      <w:i/>
      <w:iCs/>
      <w:sz w:val="20"/>
      <w:szCs w:val="20"/>
    </w:rPr>
  </w:style>
  <w:style w:type="paragraph" w:customStyle="1" w:styleId="xl88">
    <w:name w:val="xl88"/>
    <w:basedOn w:val="Normal"/>
    <w:rsid w:val="007D4E55"/>
    <w:pPr>
      <w:pBdr>
        <w:bottom w:val="single" w:sz="4" w:space="0" w:color="auto"/>
      </w:pBdr>
      <w:spacing w:beforeLines="1" w:afterLines="1"/>
      <w:jc w:val="center"/>
      <w:textAlignment w:val="center"/>
    </w:pPr>
    <w:rPr>
      <w:rFonts w:ascii="Times" w:hAnsi="Times"/>
      <w:sz w:val="20"/>
      <w:szCs w:val="20"/>
    </w:rPr>
  </w:style>
  <w:style w:type="paragraph" w:customStyle="1" w:styleId="xl89">
    <w:name w:val="xl89"/>
    <w:basedOn w:val="Normal"/>
    <w:rsid w:val="007D4E55"/>
    <w:pPr>
      <w:pBdr>
        <w:bottom w:val="single" w:sz="4" w:space="0" w:color="auto"/>
      </w:pBdr>
      <w:spacing w:beforeLines="1" w:afterLines="1"/>
    </w:pPr>
    <w:rPr>
      <w:rFonts w:ascii="Times" w:hAnsi="Times"/>
      <w:sz w:val="20"/>
      <w:szCs w:val="20"/>
    </w:rPr>
  </w:style>
  <w:style w:type="paragraph" w:customStyle="1" w:styleId="xl90">
    <w:name w:val="xl90"/>
    <w:basedOn w:val="Normal"/>
    <w:rsid w:val="007D4E55"/>
    <w:pPr>
      <w:pBdr>
        <w:top w:val="single" w:sz="4" w:space="0" w:color="auto"/>
      </w:pBdr>
      <w:spacing w:beforeLines="1" w:afterLines="1"/>
      <w:jc w:val="center"/>
      <w:textAlignment w:val="center"/>
    </w:pPr>
    <w:rPr>
      <w:rFonts w:ascii="Times" w:hAnsi="Times"/>
      <w:sz w:val="20"/>
      <w:szCs w:val="20"/>
    </w:rPr>
  </w:style>
  <w:style w:type="character" w:customStyle="1" w:styleId="jrnl">
    <w:name w:val="jrnl"/>
    <w:basedOn w:val="DefaultParagraphFont"/>
    <w:rsid w:val="002C7C9A"/>
  </w:style>
  <w:style w:type="paragraph" w:styleId="TOCHeading">
    <w:name w:val="TOC Heading"/>
    <w:basedOn w:val="Heading1"/>
    <w:next w:val="Normal"/>
    <w:uiPriority w:val="39"/>
    <w:unhideWhenUsed/>
    <w:qFormat/>
    <w:rsid w:val="00904AC1"/>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rsid w:val="00904AC1"/>
    <w:pPr>
      <w:spacing w:before="120"/>
    </w:pPr>
    <w:rPr>
      <w:b/>
    </w:rPr>
  </w:style>
  <w:style w:type="paragraph" w:styleId="TOC2">
    <w:name w:val="toc 2"/>
    <w:basedOn w:val="Normal"/>
    <w:next w:val="Normal"/>
    <w:autoRedefine/>
    <w:rsid w:val="00904AC1"/>
    <w:pPr>
      <w:ind w:left="240"/>
    </w:pPr>
    <w:rPr>
      <w:b/>
      <w:sz w:val="22"/>
      <w:szCs w:val="22"/>
    </w:rPr>
  </w:style>
  <w:style w:type="paragraph" w:styleId="TOC3">
    <w:name w:val="toc 3"/>
    <w:basedOn w:val="Normal"/>
    <w:next w:val="Normal"/>
    <w:autoRedefine/>
    <w:rsid w:val="00904AC1"/>
    <w:pPr>
      <w:ind w:left="480"/>
    </w:pPr>
    <w:rPr>
      <w:sz w:val="22"/>
      <w:szCs w:val="22"/>
    </w:rPr>
  </w:style>
  <w:style w:type="paragraph" w:styleId="TOC4">
    <w:name w:val="toc 4"/>
    <w:basedOn w:val="Normal"/>
    <w:next w:val="Normal"/>
    <w:autoRedefine/>
    <w:rsid w:val="00904AC1"/>
    <w:pPr>
      <w:ind w:left="720"/>
    </w:pPr>
    <w:rPr>
      <w:sz w:val="20"/>
      <w:szCs w:val="20"/>
    </w:rPr>
  </w:style>
  <w:style w:type="paragraph" w:styleId="TOC5">
    <w:name w:val="toc 5"/>
    <w:basedOn w:val="Normal"/>
    <w:next w:val="Normal"/>
    <w:autoRedefine/>
    <w:rsid w:val="00904AC1"/>
    <w:pPr>
      <w:ind w:left="960"/>
    </w:pPr>
    <w:rPr>
      <w:sz w:val="20"/>
      <w:szCs w:val="20"/>
    </w:rPr>
  </w:style>
  <w:style w:type="paragraph" w:styleId="TOC6">
    <w:name w:val="toc 6"/>
    <w:basedOn w:val="Normal"/>
    <w:next w:val="Normal"/>
    <w:autoRedefine/>
    <w:rsid w:val="00904AC1"/>
    <w:pPr>
      <w:ind w:left="1200"/>
    </w:pPr>
    <w:rPr>
      <w:sz w:val="20"/>
      <w:szCs w:val="20"/>
    </w:rPr>
  </w:style>
  <w:style w:type="paragraph" w:styleId="TOC7">
    <w:name w:val="toc 7"/>
    <w:basedOn w:val="Normal"/>
    <w:next w:val="Normal"/>
    <w:autoRedefine/>
    <w:rsid w:val="00904AC1"/>
    <w:pPr>
      <w:ind w:left="1440"/>
    </w:pPr>
    <w:rPr>
      <w:sz w:val="20"/>
      <w:szCs w:val="20"/>
    </w:rPr>
  </w:style>
  <w:style w:type="paragraph" w:styleId="TOC8">
    <w:name w:val="toc 8"/>
    <w:basedOn w:val="Normal"/>
    <w:next w:val="Normal"/>
    <w:autoRedefine/>
    <w:rsid w:val="00904AC1"/>
    <w:pPr>
      <w:ind w:left="1680"/>
    </w:pPr>
    <w:rPr>
      <w:sz w:val="20"/>
      <w:szCs w:val="20"/>
    </w:rPr>
  </w:style>
  <w:style w:type="paragraph" w:styleId="TOC9">
    <w:name w:val="toc 9"/>
    <w:basedOn w:val="Normal"/>
    <w:next w:val="Normal"/>
    <w:autoRedefine/>
    <w:rsid w:val="00904AC1"/>
    <w:pPr>
      <w:ind w:left="1920"/>
    </w:pPr>
    <w:rPr>
      <w:sz w:val="20"/>
      <w:szCs w:val="20"/>
    </w:rPr>
  </w:style>
  <w:style w:type="paragraph" w:customStyle="1" w:styleId="EndNoteBibliographyTitle">
    <w:name w:val="EndNote Bibliography Title"/>
    <w:basedOn w:val="Normal"/>
    <w:link w:val="EndNoteBibliographyTitleChar"/>
    <w:rsid w:val="00BE116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BE116D"/>
    <w:rPr>
      <w:rFonts w:ascii="Cambria" w:hAnsi="Cambria"/>
      <w:noProof/>
    </w:rPr>
  </w:style>
  <w:style w:type="paragraph" w:customStyle="1" w:styleId="EndNoteBibliography">
    <w:name w:val="EndNote Bibliography"/>
    <w:basedOn w:val="Normal"/>
    <w:link w:val="EndNoteBibliographyChar"/>
    <w:rsid w:val="00BE116D"/>
    <w:rPr>
      <w:rFonts w:ascii="Cambria" w:hAnsi="Cambria"/>
      <w:noProof/>
    </w:rPr>
  </w:style>
  <w:style w:type="character" w:customStyle="1" w:styleId="EndNoteBibliographyChar">
    <w:name w:val="EndNote Bibliography Char"/>
    <w:basedOn w:val="DefaultParagraphFont"/>
    <w:link w:val="EndNoteBibliography"/>
    <w:rsid w:val="00BE116D"/>
    <w:rPr>
      <w:rFonts w:ascii="Cambria" w:hAnsi="Cambria"/>
      <w:noProof/>
    </w:rPr>
  </w:style>
  <w:style w:type="character" w:styleId="HTMLCite">
    <w:name w:val="HTML Cite"/>
    <w:basedOn w:val="DefaultParagraphFont"/>
    <w:uiPriority w:val="99"/>
    <w:unhideWhenUsed/>
    <w:rsid w:val="00DF7EB8"/>
    <w:rPr>
      <w:i w:val="0"/>
      <w:iCs w:val="0"/>
      <w:color w:val="006621"/>
    </w:rPr>
  </w:style>
  <w:style w:type="paragraph" w:styleId="Revision">
    <w:name w:val="Revision"/>
    <w:hidden/>
    <w:rsid w:val="00D817DB"/>
  </w:style>
  <w:style w:type="character" w:customStyle="1" w:styleId="apple-tab-span">
    <w:name w:val="apple-tab-span"/>
    <w:basedOn w:val="DefaultParagraphFont"/>
    <w:rsid w:val="00535269"/>
  </w:style>
  <w:style w:type="character" w:customStyle="1" w:styleId="apple-style-span">
    <w:name w:val="apple-style-span"/>
    <w:basedOn w:val="DefaultParagraphFont"/>
    <w:rsid w:val="00535269"/>
  </w:style>
  <w:style w:type="paragraph" w:styleId="HTMLPreformatted">
    <w:name w:val="HTML Preformatted"/>
    <w:basedOn w:val="Normal"/>
    <w:link w:val="HTMLPreformattedChar"/>
    <w:uiPriority w:val="99"/>
    <w:unhideWhenUsed/>
    <w:rsid w:val="00C7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C76A88"/>
    <w:rPr>
      <w:rFonts w:ascii="Courier New" w:eastAsia="Times New Roman" w:hAnsi="Courier New" w:cs="Courier New"/>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annotation text" w:uiPriority="99"/>
    <w:lsdException w:name="header" w:uiPriority="99"/>
    <w:lsdException w:name="annotation reference" w:uiPriority="99"/>
    <w:lsdException w:name="Hyperlink" w:uiPriority="99"/>
    <w:lsdException w:name="Plain Text" w:uiPriority="99"/>
    <w:lsdException w:name="Normal (Web)" w:uiPriority="99"/>
    <w:lsdException w:name="HTML Cite" w:uiPriority="99"/>
    <w:lsdException w:name="HTML Preformatted"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40"/>
  </w:style>
  <w:style w:type="paragraph" w:styleId="Heading1">
    <w:name w:val="heading 1"/>
    <w:basedOn w:val="Normal"/>
    <w:next w:val="Normal"/>
    <w:link w:val="Heading1Char"/>
    <w:qFormat/>
    <w:rsid w:val="00904AC1"/>
    <w:pPr>
      <w:keepNext/>
      <w:outlineLvl w:val="0"/>
    </w:pPr>
    <w:rPr>
      <w:rFonts w:ascii="Helvetica" w:eastAsia="Times New Roman" w:hAnsi="Helvetica" w:cs="Arial"/>
      <w:b/>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AC1"/>
    <w:rPr>
      <w:rFonts w:ascii="Helvetica" w:eastAsia="Times New Roman" w:hAnsi="Helvetica" w:cs="Arial"/>
      <w:b/>
      <w:lang w:val="en-AU" w:eastAsia="en-AU"/>
    </w:rPr>
  </w:style>
  <w:style w:type="paragraph" w:customStyle="1" w:styleId="PhDHeading">
    <w:name w:val="PhD Heading"/>
    <w:basedOn w:val="Normal"/>
    <w:qFormat/>
    <w:rsid w:val="00AE45CF"/>
    <w:pPr>
      <w:spacing w:line="480" w:lineRule="auto"/>
      <w:jc w:val="both"/>
    </w:pPr>
    <w:rPr>
      <w:rFonts w:ascii="Arial Bold" w:eastAsia="Calibri" w:hAnsi="Arial Bold" w:cs="Times New Roman"/>
      <w:szCs w:val="22"/>
      <w:lang w:val="en-AU"/>
    </w:rPr>
  </w:style>
  <w:style w:type="paragraph" w:styleId="BalloonText">
    <w:name w:val="Balloon Text"/>
    <w:basedOn w:val="Normal"/>
    <w:link w:val="BalloonTextChar"/>
    <w:uiPriority w:val="99"/>
    <w:semiHidden/>
    <w:unhideWhenUsed/>
    <w:rsid w:val="00396577"/>
    <w:rPr>
      <w:rFonts w:ascii="Lucida Grande" w:hAnsi="Lucida Grande"/>
      <w:sz w:val="18"/>
      <w:szCs w:val="18"/>
    </w:rPr>
  </w:style>
  <w:style w:type="character" w:customStyle="1" w:styleId="BalloonTextChar">
    <w:name w:val="Balloon Text Char"/>
    <w:basedOn w:val="DefaultParagraphFont"/>
    <w:link w:val="BalloonText"/>
    <w:uiPriority w:val="99"/>
    <w:semiHidden/>
    <w:rsid w:val="00396577"/>
    <w:rPr>
      <w:rFonts w:ascii="Lucida Grande" w:hAnsi="Lucida Grande"/>
      <w:sz w:val="18"/>
      <w:szCs w:val="18"/>
    </w:rPr>
  </w:style>
  <w:style w:type="character" w:styleId="Hyperlink">
    <w:name w:val="Hyperlink"/>
    <w:basedOn w:val="DefaultParagraphFont"/>
    <w:uiPriority w:val="99"/>
    <w:unhideWhenUsed/>
    <w:rsid w:val="00977FD9"/>
    <w:rPr>
      <w:color w:val="0000FF" w:themeColor="hyperlink"/>
      <w:u w:val="single"/>
    </w:rPr>
  </w:style>
  <w:style w:type="table" w:styleId="TableGrid">
    <w:name w:val="Table Grid"/>
    <w:basedOn w:val="TableNormal"/>
    <w:uiPriority w:val="59"/>
    <w:rsid w:val="00330A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D7E1C"/>
    <w:pPr>
      <w:ind w:left="720"/>
      <w:contextualSpacing/>
    </w:pPr>
  </w:style>
  <w:style w:type="paragraph" w:styleId="Header">
    <w:name w:val="header"/>
    <w:basedOn w:val="Normal"/>
    <w:link w:val="HeaderChar"/>
    <w:uiPriority w:val="99"/>
    <w:rsid w:val="00F94E2F"/>
    <w:pPr>
      <w:tabs>
        <w:tab w:val="center" w:pos="4153"/>
        <w:tab w:val="right" w:pos="8306"/>
      </w:tabs>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F94E2F"/>
    <w:rPr>
      <w:rFonts w:ascii="Arial" w:eastAsia="Times New Roman" w:hAnsi="Arial" w:cs="Times New Roman"/>
      <w:sz w:val="20"/>
      <w:szCs w:val="20"/>
    </w:rPr>
  </w:style>
  <w:style w:type="paragraph" w:styleId="Footer">
    <w:name w:val="footer"/>
    <w:basedOn w:val="Normal"/>
    <w:link w:val="FooterChar"/>
    <w:rsid w:val="00F94E2F"/>
    <w:pPr>
      <w:tabs>
        <w:tab w:val="center" w:pos="4153"/>
        <w:tab w:val="right" w:pos="8306"/>
      </w:tabs>
    </w:pPr>
    <w:rPr>
      <w:rFonts w:ascii="Arial" w:eastAsia="Times New Roman" w:hAnsi="Arial" w:cs="Arial"/>
      <w:sz w:val="20"/>
      <w:szCs w:val="20"/>
      <w:lang w:val="en-AU" w:eastAsia="en-AU"/>
    </w:rPr>
  </w:style>
  <w:style w:type="character" w:customStyle="1" w:styleId="FooterChar">
    <w:name w:val="Footer Char"/>
    <w:basedOn w:val="DefaultParagraphFont"/>
    <w:link w:val="Footer"/>
    <w:rsid w:val="00F94E2F"/>
    <w:rPr>
      <w:rFonts w:ascii="Arial" w:eastAsia="Times New Roman" w:hAnsi="Arial" w:cs="Arial"/>
      <w:sz w:val="20"/>
      <w:szCs w:val="20"/>
      <w:lang w:val="en-AU" w:eastAsia="en-AU"/>
    </w:rPr>
  </w:style>
  <w:style w:type="paragraph" w:styleId="CommentText">
    <w:name w:val="annotation text"/>
    <w:basedOn w:val="Normal"/>
    <w:link w:val="CommentTextChar"/>
    <w:uiPriority w:val="99"/>
    <w:semiHidden/>
    <w:rsid w:val="00F94E2F"/>
    <w:rPr>
      <w:rFonts w:ascii="Arial" w:eastAsia="Times New Roman" w:hAnsi="Arial" w:cs="Arial"/>
      <w:sz w:val="20"/>
      <w:szCs w:val="20"/>
      <w:lang w:val="en-AU" w:eastAsia="en-AU"/>
    </w:rPr>
  </w:style>
  <w:style w:type="character" w:customStyle="1" w:styleId="CommentTextChar">
    <w:name w:val="Comment Text Char"/>
    <w:basedOn w:val="DefaultParagraphFont"/>
    <w:link w:val="CommentText"/>
    <w:uiPriority w:val="99"/>
    <w:semiHidden/>
    <w:rsid w:val="00F94E2F"/>
    <w:rPr>
      <w:rFonts w:ascii="Arial" w:eastAsia="Times New Roman" w:hAnsi="Arial" w:cs="Arial"/>
      <w:sz w:val="20"/>
      <w:szCs w:val="20"/>
      <w:lang w:val="en-AU" w:eastAsia="en-AU"/>
    </w:rPr>
  </w:style>
  <w:style w:type="paragraph" w:styleId="CommentSubject">
    <w:name w:val="annotation subject"/>
    <w:basedOn w:val="CommentText"/>
    <w:next w:val="CommentText"/>
    <w:link w:val="CommentSubjectChar"/>
    <w:uiPriority w:val="99"/>
    <w:semiHidden/>
    <w:rsid w:val="00F94E2F"/>
    <w:rPr>
      <w:b/>
      <w:bCs/>
    </w:rPr>
  </w:style>
  <w:style w:type="character" w:customStyle="1" w:styleId="CommentSubjectChar">
    <w:name w:val="Comment Subject Char"/>
    <w:basedOn w:val="CommentTextChar"/>
    <w:link w:val="CommentSubject"/>
    <w:uiPriority w:val="99"/>
    <w:semiHidden/>
    <w:rsid w:val="00F94E2F"/>
    <w:rPr>
      <w:rFonts w:ascii="Arial" w:eastAsia="Times New Roman" w:hAnsi="Arial" w:cs="Arial"/>
      <w:b/>
      <w:bCs/>
      <w:sz w:val="20"/>
      <w:szCs w:val="20"/>
      <w:lang w:val="en-AU" w:eastAsia="en-AU"/>
    </w:rPr>
  </w:style>
  <w:style w:type="paragraph" w:styleId="BodyText">
    <w:name w:val="Body Text"/>
    <w:basedOn w:val="Normal"/>
    <w:link w:val="BodyTextChar"/>
    <w:rsid w:val="00F94E2F"/>
    <w:pPr>
      <w:jc w:val="center"/>
    </w:pPr>
    <w:rPr>
      <w:rFonts w:ascii="Arial" w:eastAsia="Times New Roman" w:hAnsi="Arial" w:cs="Times New Roman"/>
      <w:b/>
      <w:sz w:val="20"/>
      <w:lang w:val="en-AU" w:eastAsia="en-AU"/>
    </w:rPr>
  </w:style>
  <w:style w:type="character" w:customStyle="1" w:styleId="BodyTextChar">
    <w:name w:val="Body Text Char"/>
    <w:basedOn w:val="DefaultParagraphFont"/>
    <w:link w:val="BodyText"/>
    <w:rsid w:val="00F94E2F"/>
    <w:rPr>
      <w:rFonts w:ascii="Arial" w:eastAsia="Times New Roman" w:hAnsi="Arial" w:cs="Times New Roman"/>
      <w:b/>
      <w:sz w:val="20"/>
      <w:lang w:val="en-AU" w:eastAsia="en-AU"/>
    </w:rPr>
  </w:style>
  <w:style w:type="character" w:customStyle="1" w:styleId="s111">
    <w:name w:val="s111"/>
    <w:rsid w:val="00F94E2F"/>
    <w:rPr>
      <w:sz w:val="17"/>
      <w:szCs w:val="17"/>
    </w:rPr>
  </w:style>
  <w:style w:type="paragraph" w:styleId="NormalWeb">
    <w:name w:val="Normal (Web)"/>
    <w:basedOn w:val="Normal"/>
    <w:uiPriority w:val="99"/>
    <w:unhideWhenUsed/>
    <w:rsid w:val="00F94E2F"/>
    <w:pPr>
      <w:spacing w:before="100" w:beforeAutospacing="1" w:after="100" w:afterAutospacing="1"/>
    </w:pPr>
    <w:rPr>
      <w:rFonts w:ascii="Times New Roman" w:eastAsia="Times New Roman" w:hAnsi="Times New Roman" w:cs="Times New Roman"/>
      <w:lang w:val="en-AU" w:eastAsia="en-AU"/>
    </w:rPr>
  </w:style>
  <w:style w:type="paragraph" w:customStyle="1" w:styleId="MediumList2-Accent21">
    <w:name w:val="Medium List 2 - Accent 21"/>
    <w:hidden/>
    <w:uiPriority w:val="71"/>
    <w:rsid w:val="00F94E2F"/>
    <w:rPr>
      <w:rFonts w:ascii="Arial" w:eastAsia="Times New Roman" w:hAnsi="Arial" w:cs="Arial"/>
      <w:sz w:val="20"/>
      <w:szCs w:val="20"/>
      <w:lang w:val="en-AU" w:eastAsia="en-AU"/>
    </w:rPr>
  </w:style>
  <w:style w:type="paragraph" w:styleId="PlainText">
    <w:name w:val="Plain Text"/>
    <w:basedOn w:val="Normal"/>
    <w:link w:val="PlainTextChar"/>
    <w:uiPriority w:val="99"/>
    <w:unhideWhenUsed/>
    <w:rsid w:val="00F94E2F"/>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94E2F"/>
    <w:rPr>
      <w:rFonts w:ascii="Consolas" w:eastAsia="Calibri" w:hAnsi="Consolas" w:cs="Times New Roman"/>
      <w:sz w:val="21"/>
      <w:szCs w:val="21"/>
    </w:rPr>
  </w:style>
  <w:style w:type="character" w:styleId="FollowedHyperlink">
    <w:name w:val="FollowedHyperlink"/>
    <w:basedOn w:val="DefaultParagraphFont"/>
    <w:uiPriority w:val="99"/>
    <w:rsid w:val="00F94E2F"/>
    <w:rPr>
      <w:color w:val="800080"/>
      <w:u w:val="single"/>
    </w:rPr>
  </w:style>
  <w:style w:type="character" w:styleId="PageNumber">
    <w:name w:val="page number"/>
    <w:basedOn w:val="DefaultParagraphFont"/>
    <w:uiPriority w:val="99"/>
    <w:semiHidden/>
    <w:unhideWhenUsed/>
    <w:rsid w:val="0024651B"/>
  </w:style>
  <w:style w:type="paragraph" w:customStyle="1" w:styleId="font5">
    <w:name w:val="font5"/>
    <w:basedOn w:val="Normal"/>
    <w:rsid w:val="00F31B23"/>
    <w:pPr>
      <w:spacing w:beforeLines="1" w:afterLines="1"/>
    </w:pPr>
    <w:rPr>
      <w:rFonts w:ascii="Verdana" w:hAnsi="Verdana"/>
      <w:sz w:val="16"/>
      <w:szCs w:val="16"/>
    </w:rPr>
  </w:style>
  <w:style w:type="paragraph" w:customStyle="1" w:styleId="font6">
    <w:name w:val="font6"/>
    <w:basedOn w:val="Normal"/>
    <w:rsid w:val="00F31B23"/>
    <w:pPr>
      <w:spacing w:beforeLines="1" w:afterLines="1"/>
    </w:pPr>
    <w:rPr>
      <w:rFonts w:ascii="Verdana" w:hAnsi="Verdana"/>
      <w:color w:val="FF0000"/>
      <w:sz w:val="20"/>
      <w:szCs w:val="20"/>
    </w:rPr>
  </w:style>
  <w:style w:type="paragraph" w:customStyle="1" w:styleId="xl24">
    <w:name w:val="xl24"/>
    <w:basedOn w:val="Normal"/>
    <w:rsid w:val="00F31B23"/>
    <w:pPr>
      <w:spacing w:beforeLines="1" w:afterLines="1"/>
    </w:pPr>
    <w:rPr>
      <w:rFonts w:ascii="Times" w:hAnsi="Times"/>
      <w:sz w:val="20"/>
      <w:szCs w:val="20"/>
    </w:rPr>
  </w:style>
  <w:style w:type="paragraph" w:customStyle="1" w:styleId="xl25">
    <w:name w:val="xl25"/>
    <w:basedOn w:val="Normal"/>
    <w:rsid w:val="00F31B23"/>
    <w:pPr>
      <w:spacing w:beforeLines="1" w:afterLines="1"/>
    </w:pPr>
    <w:rPr>
      <w:rFonts w:ascii="Calibri" w:hAnsi="Calibri"/>
      <w:i/>
      <w:iCs/>
      <w:color w:val="000000"/>
    </w:rPr>
  </w:style>
  <w:style w:type="paragraph" w:customStyle="1" w:styleId="xl26">
    <w:name w:val="xl26"/>
    <w:basedOn w:val="Normal"/>
    <w:rsid w:val="00F31B23"/>
    <w:pPr>
      <w:spacing w:beforeLines="1" w:afterLines="1"/>
    </w:pPr>
    <w:rPr>
      <w:rFonts w:ascii="Times" w:hAnsi="Times"/>
      <w:b/>
      <w:bCs/>
      <w:sz w:val="20"/>
      <w:szCs w:val="20"/>
    </w:rPr>
  </w:style>
  <w:style w:type="paragraph" w:customStyle="1" w:styleId="xl27">
    <w:name w:val="xl27"/>
    <w:basedOn w:val="Normal"/>
    <w:rsid w:val="00F31B23"/>
    <w:pPr>
      <w:shd w:val="clear" w:color="auto" w:fill="FFFF00"/>
      <w:spacing w:beforeLines="1" w:afterLines="1"/>
    </w:pPr>
    <w:rPr>
      <w:rFonts w:ascii="Times" w:hAnsi="Times"/>
      <w:sz w:val="20"/>
      <w:szCs w:val="20"/>
    </w:rPr>
  </w:style>
  <w:style w:type="paragraph" w:customStyle="1" w:styleId="xl28">
    <w:name w:val="xl28"/>
    <w:basedOn w:val="Normal"/>
    <w:rsid w:val="00F31B23"/>
    <w:pPr>
      <w:shd w:val="clear" w:color="auto" w:fill="FFFF00"/>
      <w:spacing w:beforeLines="1" w:afterLines="1"/>
    </w:pPr>
    <w:rPr>
      <w:rFonts w:ascii="Times" w:hAnsi="Times"/>
      <w:sz w:val="20"/>
      <w:szCs w:val="20"/>
    </w:rPr>
  </w:style>
  <w:style w:type="paragraph" w:customStyle="1" w:styleId="xl29">
    <w:name w:val="xl29"/>
    <w:basedOn w:val="Normal"/>
    <w:rsid w:val="00F31B23"/>
    <w:pPr>
      <w:shd w:val="clear" w:color="auto" w:fill="FFFF00"/>
      <w:spacing w:beforeLines="1" w:afterLines="1"/>
    </w:pPr>
    <w:rPr>
      <w:rFonts w:ascii="Calibri" w:hAnsi="Calibri"/>
      <w:color w:val="000000"/>
    </w:rPr>
  </w:style>
  <w:style w:type="character" w:styleId="CommentReference">
    <w:name w:val="annotation reference"/>
    <w:basedOn w:val="DefaultParagraphFont"/>
    <w:uiPriority w:val="99"/>
    <w:semiHidden/>
    <w:unhideWhenUsed/>
    <w:rsid w:val="00F31B23"/>
    <w:rPr>
      <w:sz w:val="18"/>
      <w:szCs w:val="18"/>
    </w:rPr>
  </w:style>
  <w:style w:type="character" w:customStyle="1" w:styleId="apple-converted-space">
    <w:name w:val="apple-converted-space"/>
    <w:basedOn w:val="DefaultParagraphFont"/>
    <w:rsid w:val="001B3622"/>
  </w:style>
  <w:style w:type="paragraph" w:customStyle="1" w:styleId="xl65">
    <w:name w:val="xl65"/>
    <w:basedOn w:val="Normal"/>
    <w:rsid w:val="007D4E55"/>
    <w:pPr>
      <w:spacing w:beforeLines="1" w:afterLines="1"/>
    </w:pPr>
    <w:rPr>
      <w:rFonts w:ascii="Times" w:hAnsi="Times"/>
      <w:sz w:val="20"/>
      <w:szCs w:val="20"/>
    </w:rPr>
  </w:style>
  <w:style w:type="paragraph" w:customStyle="1" w:styleId="xl66">
    <w:name w:val="xl66"/>
    <w:basedOn w:val="Normal"/>
    <w:rsid w:val="007D4E55"/>
    <w:pPr>
      <w:shd w:val="clear" w:color="auto" w:fill="000000"/>
      <w:spacing w:beforeLines="1" w:afterLines="1"/>
    </w:pPr>
    <w:rPr>
      <w:rFonts w:ascii="Times" w:hAnsi="Times"/>
      <w:sz w:val="20"/>
      <w:szCs w:val="20"/>
    </w:rPr>
  </w:style>
  <w:style w:type="paragraph" w:customStyle="1" w:styleId="xl67">
    <w:name w:val="xl67"/>
    <w:basedOn w:val="Normal"/>
    <w:rsid w:val="007D4E55"/>
    <w:pPr>
      <w:shd w:val="clear" w:color="auto" w:fill="000000"/>
      <w:spacing w:beforeLines="1" w:afterLines="1"/>
    </w:pPr>
    <w:rPr>
      <w:rFonts w:ascii="Times" w:hAnsi="Times"/>
      <w:sz w:val="20"/>
      <w:szCs w:val="20"/>
    </w:rPr>
  </w:style>
  <w:style w:type="paragraph" w:customStyle="1" w:styleId="xl68">
    <w:name w:val="xl68"/>
    <w:basedOn w:val="Normal"/>
    <w:rsid w:val="007D4E55"/>
    <w:pPr>
      <w:spacing w:beforeLines="1" w:afterLines="1"/>
      <w:jc w:val="center"/>
    </w:pPr>
    <w:rPr>
      <w:rFonts w:ascii="Times" w:hAnsi="Times"/>
      <w:sz w:val="20"/>
      <w:szCs w:val="20"/>
    </w:rPr>
  </w:style>
  <w:style w:type="paragraph" w:customStyle="1" w:styleId="xl69">
    <w:name w:val="xl69"/>
    <w:basedOn w:val="Normal"/>
    <w:rsid w:val="007D4E55"/>
    <w:pPr>
      <w:spacing w:beforeLines="1" w:afterLines="1"/>
      <w:jc w:val="center"/>
    </w:pPr>
    <w:rPr>
      <w:rFonts w:ascii="Times" w:hAnsi="Times"/>
      <w:sz w:val="20"/>
      <w:szCs w:val="20"/>
    </w:rPr>
  </w:style>
  <w:style w:type="paragraph" w:customStyle="1" w:styleId="xl70">
    <w:name w:val="xl70"/>
    <w:basedOn w:val="Normal"/>
    <w:rsid w:val="007D4E55"/>
    <w:pPr>
      <w:shd w:val="clear" w:color="auto" w:fill="000000"/>
      <w:spacing w:beforeLines="1" w:afterLines="1"/>
      <w:jc w:val="center"/>
    </w:pPr>
    <w:rPr>
      <w:rFonts w:ascii="Times" w:hAnsi="Times"/>
      <w:sz w:val="20"/>
      <w:szCs w:val="20"/>
    </w:rPr>
  </w:style>
  <w:style w:type="paragraph" w:customStyle="1" w:styleId="xl71">
    <w:name w:val="xl71"/>
    <w:basedOn w:val="Normal"/>
    <w:rsid w:val="007D4E55"/>
    <w:pPr>
      <w:spacing w:beforeLines="1" w:afterLines="1"/>
      <w:jc w:val="center"/>
    </w:pPr>
    <w:rPr>
      <w:rFonts w:ascii="Arial" w:hAnsi="Arial"/>
      <w:b/>
      <w:bCs/>
      <w:sz w:val="20"/>
      <w:szCs w:val="20"/>
    </w:rPr>
  </w:style>
  <w:style w:type="paragraph" w:customStyle="1" w:styleId="xl72">
    <w:name w:val="xl72"/>
    <w:basedOn w:val="Normal"/>
    <w:rsid w:val="007D4E55"/>
    <w:pPr>
      <w:spacing w:beforeLines="1" w:afterLines="1"/>
      <w:jc w:val="center"/>
    </w:pPr>
    <w:rPr>
      <w:rFonts w:ascii="Times" w:hAnsi="Times"/>
      <w:sz w:val="20"/>
      <w:szCs w:val="20"/>
    </w:rPr>
  </w:style>
  <w:style w:type="paragraph" w:customStyle="1" w:styleId="xl73">
    <w:name w:val="xl73"/>
    <w:basedOn w:val="Normal"/>
    <w:rsid w:val="007D4E55"/>
    <w:pPr>
      <w:spacing w:beforeLines="1" w:afterLines="1"/>
      <w:jc w:val="center"/>
    </w:pPr>
    <w:rPr>
      <w:rFonts w:ascii="Times" w:hAnsi="Times"/>
      <w:b/>
      <w:bCs/>
      <w:i/>
      <w:iCs/>
      <w:sz w:val="20"/>
      <w:szCs w:val="20"/>
    </w:rPr>
  </w:style>
  <w:style w:type="paragraph" w:customStyle="1" w:styleId="xl74">
    <w:name w:val="xl74"/>
    <w:basedOn w:val="Normal"/>
    <w:rsid w:val="007D4E55"/>
    <w:pPr>
      <w:spacing w:beforeLines="1" w:afterLines="1"/>
      <w:jc w:val="center"/>
    </w:pPr>
    <w:rPr>
      <w:rFonts w:ascii="Times" w:hAnsi="Times"/>
      <w:sz w:val="20"/>
      <w:szCs w:val="20"/>
    </w:rPr>
  </w:style>
  <w:style w:type="paragraph" w:customStyle="1" w:styleId="xl75">
    <w:name w:val="xl75"/>
    <w:basedOn w:val="Normal"/>
    <w:rsid w:val="007D4E55"/>
    <w:pPr>
      <w:spacing w:beforeLines="1" w:afterLines="1"/>
      <w:jc w:val="center"/>
    </w:pPr>
    <w:rPr>
      <w:rFonts w:ascii="Times" w:hAnsi="Times"/>
      <w:sz w:val="20"/>
      <w:szCs w:val="20"/>
    </w:rPr>
  </w:style>
  <w:style w:type="paragraph" w:customStyle="1" w:styleId="xl76">
    <w:name w:val="xl76"/>
    <w:basedOn w:val="Normal"/>
    <w:rsid w:val="007D4E55"/>
    <w:pPr>
      <w:spacing w:beforeLines="1" w:afterLines="1"/>
      <w:jc w:val="center"/>
    </w:pPr>
    <w:rPr>
      <w:rFonts w:ascii="Arial" w:hAnsi="Arial"/>
      <w:i/>
      <w:iCs/>
      <w:sz w:val="20"/>
      <w:szCs w:val="20"/>
    </w:rPr>
  </w:style>
  <w:style w:type="paragraph" w:customStyle="1" w:styleId="xl77">
    <w:name w:val="xl77"/>
    <w:basedOn w:val="Normal"/>
    <w:rsid w:val="007D4E55"/>
    <w:pPr>
      <w:spacing w:beforeLines="1" w:afterLines="1"/>
      <w:jc w:val="center"/>
    </w:pPr>
    <w:rPr>
      <w:rFonts w:ascii="Times" w:hAnsi="Times"/>
      <w:sz w:val="20"/>
      <w:szCs w:val="20"/>
    </w:rPr>
  </w:style>
  <w:style w:type="paragraph" w:customStyle="1" w:styleId="xl78">
    <w:name w:val="xl78"/>
    <w:basedOn w:val="Normal"/>
    <w:rsid w:val="007D4E55"/>
    <w:pPr>
      <w:spacing w:beforeLines="1" w:afterLines="1"/>
      <w:jc w:val="center"/>
    </w:pPr>
    <w:rPr>
      <w:rFonts w:ascii="Arial" w:hAnsi="Arial"/>
      <w:i/>
      <w:iCs/>
      <w:sz w:val="20"/>
      <w:szCs w:val="20"/>
    </w:rPr>
  </w:style>
  <w:style w:type="paragraph" w:customStyle="1" w:styleId="xl79">
    <w:name w:val="xl79"/>
    <w:basedOn w:val="Normal"/>
    <w:rsid w:val="007D4E55"/>
    <w:pPr>
      <w:spacing w:beforeLines="1" w:afterLines="1"/>
      <w:jc w:val="center"/>
    </w:pPr>
    <w:rPr>
      <w:rFonts w:ascii="Times" w:hAnsi="Times"/>
      <w:b/>
      <w:bCs/>
      <w:i/>
      <w:iCs/>
      <w:sz w:val="20"/>
      <w:szCs w:val="20"/>
    </w:rPr>
  </w:style>
  <w:style w:type="paragraph" w:customStyle="1" w:styleId="xl80">
    <w:name w:val="xl80"/>
    <w:basedOn w:val="Normal"/>
    <w:rsid w:val="007D4E55"/>
    <w:pPr>
      <w:spacing w:beforeLines="1" w:afterLines="1"/>
      <w:jc w:val="center"/>
      <w:textAlignment w:val="center"/>
    </w:pPr>
    <w:rPr>
      <w:rFonts w:ascii="Times" w:hAnsi="Times"/>
      <w:sz w:val="20"/>
      <w:szCs w:val="20"/>
    </w:rPr>
  </w:style>
  <w:style w:type="paragraph" w:customStyle="1" w:styleId="xl81">
    <w:name w:val="xl81"/>
    <w:basedOn w:val="Normal"/>
    <w:rsid w:val="007D4E55"/>
    <w:pPr>
      <w:pBdr>
        <w:top w:val="single" w:sz="4" w:space="0" w:color="auto"/>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82">
    <w:name w:val="xl82"/>
    <w:basedOn w:val="Normal"/>
    <w:rsid w:val="007D4E55"/>
    <w:pPr>
      <w:pBdr>
        <w:left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83">
    <w:name w:val="xl83"/>
    <w:basedOn w:val="Normal"/>
    <w:rsid w:val="007D4E55"/>
    <w:pPr>
      <w:pBdr>
        <w:left w:val="single" w:sz="4" w:space="0" w:color="auto"/>
        <w:bottom w:val="single" w:sz="4" w:space="0" w:color="auto"/>
        <w:right w:val="single" w:sz="4" w:space="0" w:color="auto"/>
      </w:pBdr>
      <w:spacing w:beforeLines="1" w:afterLines="1"/>
      <w:jc w:val="center"/>
      <w:textAlignment w:val="center"/>
    </w:pPr>
    <w:rPr>
      <w:rFonts w:ascii="Times" w:hAnsi="Times"/>
      <w:sz w:val="20"/>
      <w:szCs w:val="20"/>
    </w:rPr>
  </w:style>
  <w:style w:type="paragraph" w:customStyle="1" w:styleId="xl84">
    <w:name w:val="xl84"/>
    <w:basedOn w:val="Normal"/>
    <w:rsid w:val="007D4E55"/>
    <w:pPr>
      <w:pBdr>
        <w:left w:val="single" w:sz="4" w:space="0" w:color="auto"/>
        <w:bottom w:val="single" w:sz="4" w:space="0" w:color="auto"/>
      </w:pBdr>
      <w:spacing w:beforeLines="1" w:afterLines="1"/>
    </w:pPr>
    <w:rPr>
      <w:rFonts w:ascii="Times" w:hAnsi="Times"/>
      <w:sz w:val="20"/>
      <w:szCs w:val="20"/>
    </w:rPr>
  </w:style>
  <w:style w:type="paragraph" w:customStyle="1" w:styleId="xl85">
    <w:name w:val="xl85"/>
    <w:basedOn w:val="Normal"/>
    <w:rsid w:val="007D4E55"/>
    <w:pPr>
      <w:pBdr>
        <w:bottom w:val="single" w:sz="4" w:space="0" w:color="auto"/>
      </w:pBdr>
      <w:spacing w:beforeLines="1" w:afterLines="1"/>
      <w:jc w:val="center"/>
    </w:pPr>
    <w:rPr>
      <w:rFonts w:ascii="Times" w:hAnsi="Times"/>
      <w:sz w:val="20"/>
      <w:szCs w:val="20"/>
    </w:rPr>
  </w:style>
  <w:style w:type="paragraph" w:customStyle="1" w:styleId="xl86">
    <w:name w:val="xl86"/>
    <w:basedOn w:val="Normal"/>
    <w:rsid w:val="007D4E55"/>
    <w:pPr>
      <w:pBdr>
        <w:bottom w:val="single" w:sz="4" w:space="0" w:color="auto"/>
      </w:pBdr>
      <w:spacing w:beforeLines="1" w:afterLines="1"/>
      <w:jc w:val="center"/>
    </w:pPr>
    <w:rPr>
      <w:rFonts w:ascii="Times" w:hAnsi="Times"/>
      <w:sz w:val="20"/>
      <w:szCs w:val="20"/>
    </w:rPr>
  </w:style>
  <w:style w:type="paragraph" w:customStyle="1" w:styleId="xl87">
    <w:name w:val="xl87"/>
    <w:basedOn w:val="Normal"/>
    <w:rsid w:val="007D4E55"/>
    <w:pPr>
      <w:pBdr>
        <w:bottom w:val="single" w:sz="4" w:space="0" w:color="auto"/>
      </w:pBdr>
      <w:spacing w:beforeLines="1" w:afterLines="1"/>
      <w:jc w:val="center"/>
    </w:pPr>
    <w:rPr>
      <w:rFonts w:ascii="Times" w:hAnsi="Times"/>
      <w:b/>
      <w:bCs/>
      <w:i/>
      <w:iCs/>
      <w:sz w:val="20"/>
      <w:szCs w:val="20"/>
    </w:rPr>
  </w:style>
  <w:style w:type="paragraph" w:customStyle="1" w:styleId="xl88">
    <w:name w:val="xl88"/>
    <w:basedOn w:val="Normal"/>
    <w:rsid w:val="007D4E55"/>
    <w:pPr>
      <w:pBdr>
        <w:bottom w:val="single" w:sz="4" w:space="0" w:color="auto"/>
      </w:pBdr>
      <w:spacing w:beforeLines="1" w:afterLines="1"/>
      <w:jc w:val="center"/>
      <w:textAlignment w:val="center"/>
    </w:pPr>
    <w:rPr>
      <w:rFonts w:ascii="Times" w:hAnsi="Times"/>
      <w:sz w:val="20"/>
      <w:szCs w:val="20"/>
    </w:rPr>
  </w:style>
  <w:style w:type="paragraph" w:customStyle="1" w:styleId="xl89">
    <w:name w:val="xl89"/>
    <w:basedOn w:val="Normal"/>
    <w:rsid w:val="007D4E55"/>
    <w:pPr>
      <w:pBdr>
        <w:bottom w:val="single" w:sz="4" w:space="0" w:color="auto"/>
      </w:pBdr>
      <w:spacing w:beforeLines="1" w:afterLines="1"/>
    </w:pPr>
    <w:rPr>
      <w:rFonts w:ascii="Times" w:hAnsi="Times"/>
      <w:sz w:val="20"/>
      <w:szCs w:val="20"/>
    </w:rPr>
  </w:style>
  <w:style w:type="paragraph" w:customStyle="1" w:styleId="xl90">
    <w:name w:val="xl90"/>
    <w:basedOn w:val="Normal"/>
    <w:rsid w:val="007D4E55"/>
    <w:pPr>
      <w:pBdr>
        <w:top w:val="single" w:sz="4" w:space="0" w:color="auto"/>
      </w:pBdr>
      <w:spacing w:beforeLines="1" w:afterLines="1"/>
      <w:jc w:val="center"/>
      <w:textAlignment w:val="center"/>
    </w:pPr>
    <w:rPr>
      <w:rFonts w:ascii="Times" w:hAnsi="Times"/>
      <w:sz w:val="20"/>
      <w:szCs w:val="20"/>
    </w:rPr>
  </w:style>
  <w:style w:type="character" w:customStyle="1" w:styleId="jrnl">
    <w:name w:val="jrnl"/>
    <w:basedOn w:val="DefaultParagraphFont"/>
    <w:rsid w:val="002C7C9A"/>
  </w:style>
  <w:style w:type="paragraph" w:styleId="TOCHeading">
    <w:name w:val="TOC Heading"/>
    <w:basedOn w:val="Heading1"/>
    <w:next w:val="Normal"/>
    <w:uiPriority w:val="39"/>
    <w:unhideWhenUsed/>
    <w:qFormat/>
    <w:rsid w:val="00904AC1"/>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rsid w:val="00904AC1"/>
    <w:pPr>
      <w:spacing w:before="120"/>
    </w:pPr>
    <w:rPr>
      <w:b/>
    </w:rPr>
  </w:style>
  <w:style w:type="paragraph" w:styleId="TOC2">
    <w:name w:val="toc 2"/>
    <w:basedOn w:val="Normal"/>
    <w:next w:val="Normal"/>
    <w:autoRedefine/>
    <w:rsid w:val="00904AC1"/>
    <w:pPr>
      <w:ind w:left="240"/>
    </w:pPr>
    <w:rPr>
      <w:b/>
      <w:sz w:val="22"/>
      <w:szCs w:val="22"/>
    </w:rPr>
  </w:style>
  <w:style w:type="paragraph" w:styleId="TOC3">
    <w:name w:val="toc 3"/>
    <w:basedOn w:val="Normal"/>
    <w:next w:val="Normal"/>
    <w:autoRedefine/>
    <w:rsid w:val="00904AC1"/>
    <w:pPr>
      <w:ind w:left="480"/>
    </w:pPr>
    <w:rPr>
      <w:sz w:val="22"/>
      <w:szCs w:val="22"/>
    </w:rPr>
  </w:style>
  <w:style w:type="paragraph" w:styleId="TOC4">
    <w:name w:val="toc 4"/>
    <w:basedOn w:val="Normal"/>
    <w:next w:val="Normal"/>
    <w:autoRedefine/>
    <w:rsid w:val="00904AC1"/>
    <w:pPr>
      <w:ind w:left="720"/>
    </w:pPr>
    <w:rPr>
      <w:sz w:val="20"/>
      <w:szCs w:val="20"/>
    </w:rPr>
  </w:style>
  <w:style w:type="paragraph" w:styleId="TOC5">
    <w:name w:val="toc 5"/>
    <w:basedOn w:val="Normal"/>
    <w:next w:val="Normal"/>
    <w:autoRedefine/>
    <w:rsid w:val="00904AC1"/>
    <w:pPr>
      <w:ind w:left="960"/>
    </w:pPr>
    <w:rPr>
      <w:sz w:val="20"/>
      <w:szCs w:val="20"/>
    </w:rPr>
  </w:style>
  <w:style w:type="paragraph" w:styleId="TOC6">
    <w:name w:val="toc 6"/>
    <w:basedOn w:val="Normal"/>
    <w:next w:val="Normal"/>
    <w:autoRedefine/>
    <w:rsid w:val="00904AC1"/>
    <w:pPr>
      <w:ind w:left="1200"/>
    </w:pPr>
    <w:rPr>
      <w:sz w:val="20"/>
      <w:szCs w:val="20"/>
    </w:rPr>
  </w:style>
  <w:style w:type="paragraph" w:styleId="TOC7">
    <w:name w:val="toc 7"/>
    <w:basedOn w:val="Normal"/>
    <w:next w:val="Normal"/>
    <w:autoRedefine/>
    <w:rsid w:val="00904AC1"/>
    <w:pPr>
      <w:ind w:left="1440"/>
    </w:pPr>
    <w:rPr>
      <w:sz w:val="20"/>
      <w:szCs w:val="20"/>
    </w:rPr>
  </w:style>
  <w:style w:type="paragraph" w:styleId="TOC8">
    <w:name w:val="toc 8"/>
    <w:basedOn w:val="Normal"/>
    <w:next w:val="Normal"/>
    <w:autoRedefine/>
    <w:rsid w:val="00904AC1"/>
    <w:pPr>
      <w:ind w:left="1680"/>
    </w:pPr>
    <w:rPr>
      <w:sz w:val="20"/>
      <w:szCs w:val="20"/>
    </w:rPr>
  </w:style>
  <w:style w:type="paragraph" w:styleId="TOC9">
    <w:name w:val="toc 9"/>
    <w:basedOn w:val="Normal"/>
    <w:next w:val="Normal"/>
    <w:autoRedefine/>
    <w:rsid w:val="00904AC1"/>
    <w:pPr>
      <w:ind w:left="1920"/>
    </w:pPr>
    <w:rPr>
      <w:sz w:val="20"/>
      <w:szCs w:val="20"/>
    </w:rPr>
  </w:style>
  <w:style w:type="paragraph" w:customStyle="1" w:styleId="EndNoteBibliographyTitle">
    <w:name w:val="EndNote Bibliography Title"/>
    <w:basedOn w:val="Normal"/>
    <w:link w:val="EndNoteBibliographyTitleChar"/>
    <w:rsid w:val="00BE116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BE116D"/>
    <w:rPr>
      <w:rFonts w:ascii="Cambria" w:hAnsi="Cambria"/>
      <w:noProof/>
    </w:rPr>
  </w:style>
  <w:style w:type="paragraph" w:customStyle="1" w:styleId="EndNoteBibliography">
    <w:name w:val="EndNote Bibliography"/>
    <w:basedOn w:val="Normal"/>
    <w:link w:val="EndNoteBibliographyChar"/>
    <w:rsid w:val="00BE116D"/>
    <w:rPr>
      <w:rFonts w:ascii="Cambria" w:hAnsi="Cambria"/>
      <w:noProof/>
    </w:rPr>
  </w:style>
  <w:style w:type="character" w:customStyle="1" w:styleId="EndNoteBibliographyChar">
    <w:name w:val="EndNote Bibliography Char"/>
    <w:basedOn w:val="DefaultParagraphFont"/>
    <w:link w:val="EndNoteBibliography"/>
    <w:rsid w:val="00BE116D"/>
    <w:rPr>
      <w:rFonts w:ascii="Cambria" w:hAnsi="Cambria"/>
      <w:noProof/>
    </w:rPr>
  </w:style>
  <w:style w:type="character" w:styleId="HTMLCite">
    <w:name w:val="HTML Cite"/>
    <w:basedOn w:val="DefaultParagraphFont"/>
    <w:uiPriority w:val="99"/>
    <w:unhideWhenUsed/>
    <w:rsid w:val="00DF7EB8"/>
    <w:rPr>
      <w:i w:val="0"/>
      <w:iCs w:val="0"/>
      <w:color w:val="006621"/>
    </w:rPr>
  </w:style>
  <w:style w:type="paragraph" w:styleId="Revision">
    <w:name w:val="Revision"/>
    <w:hidden/>
    <w:rsid w:val="00D817DB"/>
  </w:style>
  <w:style w:type="character" w:customStyle="1" w:styleId="apple-tab-span">
    <w:name w:val="apple-tab-span"/>
    <w:basedOn w:val="DefaultParagraphFont"/>
    <w:rsid w:val="00535269"/>
  </w:style>
  <w:style w:type="character" w:customStyle="1" w:styleId="apple-style-span">
    <w:name w:val="apple-style-span"/>
    <w:basedOn w:val="DefaultParagraphFont"/>
    <w:rsid w:val="00535269"/>
  </w:style>
  <w:style w:type="paragraph" w:styleId="HTMLPreformatted">
    <w:name w:val="HTML Preformatted"/>
    <w:basedOn w:val="Normal"/>
    <w:link w:val="HTMLPreformattedChar"/>
    <w:uiPriority w:val="99"/>
    <w:unhideWhenUsed/>
    <w:rsid w:val="00C7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C76A88"/>
    <w:rPr>
      <w:rFonts w:ascii="Courier New" w:eastAsia="Times New Roman" w:hAnsi="Courier New" w:cs="Courier New"/>
      <w:sz w:val="20"/>
      <w:szCs w:val="20"/>
      <w:lang w:val="en-AU" w:eastAsia="en-AU"/>
    </w:rPr>
  </w:style>
</w:styles>
</file>

<file path=word/webSettings.xml><?xml version="1.0" encoding="utf-8"?>
<w:webSettings xmlns:r="http://schemas.openxmlformats.org/officeDocument/2006/relationships" xmlns:w="http://schemas.openxmlformats.org/wordprocessingml/2006/main">
  <w:divs>
    <w:div w:id="47145985">
      <w:bodyDiv w:val="1"/>
      <w:marLeft w:val="0"/>
      <w:marRight w:val="0"/>
      <w:marTop w:val="0"/>
      <w:marBottom w:val="0"/>
      <w:divBdr>
        <w:top w:val="none" w:sz="0" w:space="0" w:color="auto"/>
        <w:left w:val="none" w:sz="0" w:space="0" w:color="auto"/>
        <w:bottom w:val="none" w:sz="0" w:space="0" w:color="auto"/>
        <w:right w:val="none" w:sz="0" w:space="0" w:color="auto"/>
      </w:divBdr>
    </w:div>
    <w:div w:id="149450729">
      <w:bodyDiv w:val="1"/>
      <w:marLeft w:val="0"/>
      <w:marRight w:val="0"/>
      <w:marTop w:val="0"/>
      <w:marBottom w:val="0"/>
      <w:divBdr>
        <w:top w:val="none" w:sz="0" w:space="0" w:color="auto"/>
        <w:left w:val="none" w:sz="0" w:space="0" w:color="auto"/>
        <w:bottom w:val="none" w:sz="0" w:space="0" w:color="auto"/>
        <w:right w:val="none" w:sz="0" w:space="0" w:color="auto"/>
      </w:divBdr>
    </w:div>
    <w:div w:id="176625080">
      <w:bodyDiv w:val="1"/>
      <w:marLeft w:val="0"/>
      <w:marRight w:val="0"/>
      <w:marTop w:val="0"/>
      <w:marBottom w:val="0"/>
      <w:divBdr>
        <w:top w:val="none" w:sz="0" w:space="0" w:color="auto"/>
        <w:left w:val="none" w:sz="0" w:space="0" w:color="auto"/>
        <w:bottom w:val="none" w:sz="0" w:space="0" w:color="auto"/>
        <w:right w:val="none" w:sz="0" w:space="0" w:color="auto"/>
      </w:divBdr>
    </w:div>
    <w:div w:id="251279316">
      <w:bodyDiv w:val="1"/>
      <w:marLeft w:val="0"/>
      <w:marRight w:val="0"/>
      <w:marTop w:val="0"/>
      <w:marBottom w:val="0"/>
      <w:divBdr>
        <w:top w:val="none" w:sz="0" w:space="0" w:color="auto"/>
        <w:left w:val="none" w:sz="0" w:space="0" w:color="auto"/>
        <w:bottom w:val="none" w:sz="0" w:space="0" w:color="auto"/>
        <w:right w:val="none" w:sz="0" w:space="0" w:color="auto"/>
      </w:divBdr>
    </w:div>
    <w:div w:id="292634351">
      <w:bodyDiv w:val="1"/>
      <w:marLeft w:val="0"/>
      <w:marRight w:val="0"/>
      <w:marTop w:val="0"/>
      <w:marBottom w:val="0"/>
      <w:divBdr>
        <w:top w:val="none" w:sz="0" w:space="0" w:color="auto"/>
        <w:left w:val="none" w:sz="0" w:space="0" w:color="auto"/>
        <w:bottom w:val="none" w:sz="0" w:space="0" w:color="auto"/>
        <w:right w:val="none" w:sz="0" w:space="0" w:color="auto"/>
      </w:divBdr>
    </w:div>
    <w:div w:id="391849396">
      <w:bodyDiv w:val="1"/>
      <w:marLeft w:val="0"/>
      <w:marRight w:val="0"/>
      <w:marTop w:val="0"/>
      <w:marBottom w:val="0"/>
      <w:divBdr>
        <w:top w:val="none" w:sz="0" w:space="0" w:color="auto"/>
        <w:left w:val="none" w:sz="0" w:space="0" w:color="auto"/>
        <w:bottom w:val="none" w:sz="0" w:space="0" w:color="auto"/>
        <w:right w:val="none" w:sz="0" w:space="0" w:color="auto"/>
      </w:divBdr>
      <w:divsChild>
        <w:div w:id="2099137912">
          <w:marLeft w:val="0"/>
          <w:marRight w:val="1"/>
          <w:marTop w:val="0"/>
          <w:marBottom w:val="0"/>
          <w:divBdr>
            <w:top w:val="none" w:sz="0" w:space="0" w:color="auto"/>
            <w:left w:val="none" w:sz="0" w:space="0" w:color="auto"/>
            <w:bottom w:val="none" w:sz="0" w:space="0" w:color="auto"/>
            <w:right w:val="none" w:sz="0" w:space="0" w:color="auto"/>
          </w:divBdr>
          <w:divsChild>
            <w:div w:id="115217943">
              <w:marLeft w:val="0"/>
              <w:marRight w:val="0"/>
              <w:marTop w:val="0"/>
              <w:marBottom w:val="0"/>
              <w:divBdr>
                <w:top w:val="none" w:sz="0" w:space="0" w:color="auto"/>
                <w:left w:val="none" w:sz="0" w:space="0" w:color="auto"/>
                <w:bottom w:val="none" w:sz="0" w:space="0" w:color="auto"/>
                <w:right w:val="none" w:sz="0" w:space="0" w:color="auto"/>
              </w:divBdr>
              <w:divsChild>
                <w:div w:id="328753973">
                  <w:marLeft w:val="0"/>
                  <w:marRight w:val="1"/>
                  <w:marTop w:val="0"/>
                  <w:marBottom w:val="0"/>
                  <w:divBdr>
                    <w:top w:val="none" w:sz="0" w:space="0" w:color="auto"/>
                    <w:left w:val="none" w:sz="0" w:space="0" w:color="auto"/>
                    <w:bottom w:val="none" w:sz="0" w:space="0" w:color="auto"/>
                    <w:right w:val="none" w:sz="0" w:space="0" w:color="auto"/>
                  </w:divBdr>
                  <w:divsChild>
                    <w:div w:id="1017536759">
                      <w:marLeft w:val="0"/>
                      <w:marRight w:val="0"/>
                      <w:marTop w:val="0"/>
                      <w:marBottom w:val="0"/>
                      <w:divBdr>
                        <w:top w:val="none" w:sz="0" w:space="0" w:color="auto"/>
                        <w:left w:val="none" w:sz="0" w:space="0" w:color="auto"/>
                        <w:bottom w:val="none" w:sz="0" w:space="0" w:color="auto"/>
                        <w:right w:val="none" w:sz="0" w:space="0" w:color="auto"/>
                      </w:divBdr>
                      <w:divsChild>
                        <w:div w:id="1008868362">
                          <w:marLeft w:val="0"/>
                          <w:marRight w:val="0"/>
                          <w:marTop w:val="0"/>
                          <w:marBottom w:val="0"/>
                          <w:divBdr>
                            <w:top w:val="none" w:sz="0" w:space="0" w:color="auto"/>
                            <w:left w:val="none" w:sz="0" w:space="0" w:color="auto"/>
                            <w:bottom w:val="none" w:sz="0" w:space="0" w:color="auto"/>
                            <w:right w:val="none" w:sz="0" w:space="0" w:color="auto"/>
                          </w:divBdr>
                          <w:divsChild>
                            <w:div w:id="806170695">
                              <w:marLeft w:val="0"/>
                              <w:marRight w:val="0"/>
                              <w:marTop w:val="120"/>
                              <w:marBottom w:val="360"/>
                              <w:divBdr>
                                <w:top w:val="none" w:sz="0" w:space="0" w:color="auto"/>
                                <w:left w:val="none" w:sz="0" w:space="0" w:color="auto"/>
                                <w:bottom w:val="none" w:sz="0" w:space="0" w:color="auto"/>
                                <w:right w:val="none" w:sz="0" w:space="0" w:color="auto"/>
                              </w:divBdr>
                              <w:divsChild>
                                <w:div w:id="721053945">
                                  <w:marLeft w:val="0"/>
                                  <w:marRight w:val="0"/>
                                  <w:marTop w:val="0"/>
                                  <w:marBottom w:val="0"/>
                                  <w:divBdr>
                                    <w:top w:val="none" w:sz="0" w:space="0" w:color="auto"/>
                                    <w:left w:val="none" w:sz="0" w:space="0" w:color="auto"/>
                                    <w:bottom w:val="none" w:sz="0" w:space="0" w:color="auto"/>
                                    <w:right w:val="none" w:sz="0" w:space="0" w:color="auto"/>
                                  </w:divBdr>
                                  <w:divsChild>
                                    <w:div w:id="9534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89213">
      <w:bodyDiv w:val="1"/>
      <w:marLeft w:val="0"/>
      <w:marRight w:val="0"/>
      <w:marTop w:val="0"/>
      <w:marBottom w:val="0"/>
      <w:divBdr>
        <w:top w:val="none" w:sz="0" w:space="0" w:color="auto"/>
        <w:left w:val="none" w:sz="0" w:space="0" w:color="auto"/>
        <w:bottom w:val="none" w:sz="0" w:space="0" w:color="auto"/>
        <w:right w:val="none" w:sz="0" w:space="0" w:color="auto"/>
      </w:divBdr>
    </w:div>
    <w:div w:id="573510531">
      <w:bodyDiv w:val="1"/>
      <w:marLeft w:val="0"/>
      <w:marRight w:val="0"/>
      <w:marTop w:val="0"/>
      <w:marBottom w:val="0"/>
      <w:divBdr>
        <w:top w:val="none" w:sz="0" w:space="0" w:color="auto"/>
        <w:left w:val="none" w:sz="0" w:space="0" w:color="auto"/>
        <w:bottom w:val="none" w:sz="0" w:space="0" w:color="auto"/>
        <w:right w:val="none" w:sz="0" w:space="0" w:color="auto"/>
      </w:divBdr>
    </w:div>
    <w:div w:id="672874161">
      <w:bodyDiv w:val="1"/>
      <w:marLeft w:val="0"/>
      <w:marRight w:val="0"/>
      <w:marTop w:val="0"/>
      <w:marBottom w:val="0"/>
      <w:divBdr>
        <w:top w:val="none" w:sz="0" w:space="0" w:color="auto"/>
        <w:left w:val="none" w:sz="0" w:space="0" w:color="auto"/>
        <w:bottom w:val="none" w:sz="0" w:space="0" w:color="auto"/>
        <w:right w:val="none" w:sz="0" w:space="0" w:color="auto"/>
      </w:divBdr>
    </w:div>
    <w:div w:id="816067807">
      <w:bodyDiv w:val="1"/>
      <w:marLeft w:val="0"/>
      <w:marRight w:val="0"/>
      <w:marTop w:val="0"/>
      <w:marBottom w:val="0"/>
      <w:divBdr>
        <w:top w:val="none" w:sz="0" w:space="0" w:color="auto"/>
        <w:left w:val="none" w:sz="0" w:space="0" w:color="auto"/>
        <w:bottom w:val="none" w:sz="0" w:space="0" w:color="auto"/>
        <w:right w:val="none" w:sz="0" w:space="0" w:color="auto"/>
      </w:divBdr>
    </w:div>
    <w:div w:id="918292046">
      <w:bodyDiv w:val="1"/>
      <w:marLeft w:val="0"/>
      <w:marRight w:val="0"/>
      <w:marTop w:val="0"/>
      <w:marBottom w:val="0"/>
      <w:divBdr>
        <w:top w:val="none" w:sz="0" w:space="0" w:color="auto"/>
        <w:left w:val="none" w:sz="0" w:space="0" w:color="auto"/>
        <w:bottom w:val="none" w:sz="0" w:space="0" w:color="auto"/>
        <w:right w:val="none" w:sz="0" w:space="0" w:color="auto"/>
      </w:divBdr>
    </w:div>
    <w:div w:id="918750518">
      <w:bodyDiv w:val="1"/>
      <w:marLeft w:val="0"/>
      <w:marRight w:val="0"/>
      <w:marTop w:val="0"/>
      <w:marBottom w:val="0"/>
      <w:divBdr>
        <w:top w:val="none" w:sz="0" w:space="0" w:color="auto"/>
        <w:left w:val="none" w:sz="0" w:space="0" w:color="auto"/>
        <w:bottom w:val="none" w:sz="0" w:space="0" w:color="auto"/>
        <w:right w:val="none" w:sz="0" w:space="0" w:color="auto"/>
      </w:divBdr>
      <w:divsChild>
        <w:div w:id="1102529425">
          <w:marLeft w:val="0"/>
          <w:marRight w:val="0"/>
          <w:marTop w:val="0"/>
          <w:marBottom w:val="0"/>
          <w:divBdr>
            <w:top w:val="none" w:sz="0" w:space="0" w:color="auto"/>
            <w:left w:val="none" w:sz="0" w:space="0" w:color="auto"/>
            <w:bottom w:val="none" w:sz="0" w:space="0" w:color="auto"/>
            <w:right w:val="none" w:sz="0" w:space="0" w:color="auto"/>
          </w:divBdr>
          <w:divsChild>
            <w:div w:id="690566900">
              <w:marLeft w:val="0"/>
              <w:marRight w:val="0"/>
              <w:marTop w:val="0"/>
              <w:marBottom w:val="0"/>
              <w:divBdr>
                <w:top w:val="none" w:sz="0" w:space="0" w:color="auto"/>
                <w:left w:val="none" w:sz="0" w:space="0" w:color="auto"/>
                <w:bottom w:val="none" w:sz="0" w:space="0" w:color="auto"/>
                <w:right w:val="none" w:sz="0" w:space="0" w:color="auto"/>
              </w:divBdr>
              <w:divsChild>
                <w:div w:id="5636711">
                  <w:marLeft w:val="0"/>
                  <w:marRight w:val="0"/>
                  <w:marTop w:val="0"/>
                  <w:marBottom w:val="0"/>
                  <w:divBdr>
                    <w:top w:val="none" w:sz="0" w:space="0" w:color="auto"/>
                    <w:left w:val="none" w:sz="0" w:space="0" w:color="auto"/>
                    <w:bottom w:val="none" w:sz="0" w:space="0" w:color="auto"/>
                    <w:right w:val="none" w:sz="0" w:space="0" w:color="auto"/>
                  </w:divBdr>
                  <w:divsChild>
                    <w:div w:id="782844012">
                      <w:marLeft w:val="0"/>
                      <w:marRight w:val="0"/>
                      <w:marTop w:val="0"/>
                      <w:marBottom w:val="0"/>
                      <w:divBdr>
                        <w:top w:val="none" w:sz="0" w:space="0" w:color="auto"/>
                        <w:left w:val="none" w:sz="0" w:space="0" w:color="auto"/>
                        <w:bottom w:val="none" w:sz="0" w:space="0" w:color="auto"/>
                        <w:right w:val="none" w:sz="0" w:space="0" w:color="auto"/>
                      </w:divBdr>
                      <w:divsChild>
                        <w:div w:id="4847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525611">
      <w:bodyDiv w:val="1"/>
      <w:marLeft w:val="0"/>
      <w:marRight w:val="0"/>
      <w:marTop w:val="0"/>
      <w:marBottom w:val="0"/>
      <w:divBdr>
        <w:top w:val="none" w:sz="0" w:space="0" w:color="auto"/>
        <w:left w:val="none" w:sz="0" w:space="0" w:color="auto"/>
        <w:bottom w:val="none" w:sz="0" w:space="0" w:color="auto"/>
        <w:right w:val="none" w:sz="0" w:space="0" w:color="auto"/>
      </w:divBdr>
    </w:div>
    <w:div w:id="1000691801">
      <w:bodyDiv w:val="1"/>
      <w:marLeft w:val="0"/>
      <w:marRight w:val="0"/>
      <w:marTop w:val="0"/>
      <w:marBottom w:val="0"/>
      <w:divBdr>
        <w:top w:val="none" w:sz="0" w:space="0" w:color="auto"/>
        <w:left w:val="none" w:sz="0" w:space="0" w:color="auto"/>
        <w:bottom w:val="none" w:sz="0" w:space="0" w:color="auto"/>
        <w:right w:val="none" w:sz="0" w:space="0" w:color="auto"/>
      </w:divBdr>
    </w:div>
    <w:div w:id="1038506960">
      <w:bodyDiv w:val="1"/>
      <w:marLeft w:val="0"/>
      <w:marRight w:val="0"/>
      <w:marTop w:val="0"/>
      <w:marBottom w:val="0"/>
      <w:divBdr>
        <w:top w:val="none" w:sz="0" w:space="0" w:color="auto"/>
        <w:left w:val="none" w:sz="0" w:space="0" w:color="auto"/>
        <w:bottom w:val="none" w:sz="0" w:space="0" w:color="auto"/>
        <w:right w:val="none" w:sz="0" w:space="0" w:color="auto"/>
      </w:divBdr>
    </w:div>
    <w:div w:id="1150251529">
      <w:bodyDiv w:val="1"/>
      <w:marLeft w:val="0"/>
      <w:marRight w:val="0"/>
      <w:marTop w:val="0"/>
      <w:marBottom w:val="0"/>
      <w:divBdr>
        <w:top w:val="none" w:sz="0" w:space="0" w:color="auto"/>
        <w:left w:val="none" w:sz="0" w:space="0" w:color="auto"/>
        <w:bottom w:val="none" w:sz="0" w:space="0" w:color="auto"/>
        <w:right w:val="none" w:sz="0" w:space="0" w:color="auto"/>
      </w:divBdr>
    </w:div>
    <w:div w:id="1198736045">
      <w:bodyDiv w:val="1"/>
      <w:marLeft w:val="0"/>
      <w:marRight w:val="0"/>
      <w:marTop w:val="0"/>
      <w:marBottom w:val="0"/>
      <w:divBdr>
        <w:top w:val="none" w:sz="0" w:space="0" w:color="auto"/>
        <w:left w:val="none" w:sz="0" w:space="0" w:color="auto"/>
        <w:bottom w:val="none" w:sz="0" w:space="0" w:color="auto"/>
        <w:right w:val="none" w:sz="0" w:space="0" w:color="auto"/>
      </w:divBdr>
    </w:div>
    <w:div w:id="1224677249">
      <w:bodyDiv w:val="1"/>
      <w:marLeft w:val="0"/>
      <w:marRight w:val="0"/>
      <w:marTop w:val="0"/>
      <w:marBottom w:val="0"/>
      <w:divBdr>
        <w:top w:val="none" w:sz="0" w:space="0" w:color="auto"/>
        <w:left w:val="none" w:sz="0" w:space="0" w:color="auto"/>
        <w:bottom w:val="none" w:sz="0" w:space="0" w:color="auto"/>
        <w:right w:val="none" w:sz="0" w:space="0" w:color="auto"/>
      </w:divBdr>
    </w:div>
    <w:div w:id="1286816430">
      <w:bodyDiv w:val="1"/>
      <w:marLeft w:val="0"/>
      <w:marRight w:val="0"/>
      <w:marTop w:val="0"/>
      <w:marBottom w:val="0"/>
      <w:divBdr>
        <w:top w:val="none" w:sz="0" w:space="0" w:color="auto"/>
        <w:left w:val="none" w:sz="0" w:space="0" w:color="auto"/>
        <w:bottom w:val="none" w:sz="0" w:space="0" w:color="auto"/>
        <w:right w:val="none" w:sz="0" w:space="0" w:color="auto"/>
      </w:divBdr>
    </w:div>
    <w:div w:id="1324435699">
      <w:bodyDiv w:val="1"/>
      <w:marLeft w:val="0"/>
      <w:marRight w:val="0"/>
      <w:marTop w:val="0"/>
      <w:marBottom w:val="0"/>
      <w:divBdr>
        <w:top w:val="none" w:sz="0" w:space="0" w:color="auto"/>
        <w:left w:val="none" w:sz="0" w:space="0" w:color="auto"/>
        <w:bottom w:val="none" w:sz="0" w:space="0" w:color="auto"/>
        <w:right w:val="none" w:sz="0" w:space="0" w:color="auto"/>
      </w:divBdr>
    </w:div>
    <w:div w:id="1363021083">
      <w:bodyDiv w:val="1"/>
      <w:marLeft w:val="0"/>
      <w:marRight w:val="0"/>
      <w:marTop w:val="0"/>
      <w:marBottom w:val="0"/>
      <w:divBdr>
        <w:top w:val="none" w:sz="0" w:space="0" w:color="auto"/>
        <w:left w:val="none" w:sz="0" w:space="0" w:color="auto"/>
        <w:bottom w:val="none" w:sz="0" w:space="0" w:color="auto"/>
        <w:right w:val="none" w:sz="0" w:space="0" w:color="auto"/>
      </w:divBdr>
    </w:div>
    <w:div w:id="1442414241">
      <w:bodyDiv w:val="1"/>
      <w:marLeft w:val="0"/>
      <w:marRight w:val="0"/>
      <w:marTop w:val="0"/>
      <w:marBottom w:val="0"/>
      <w:divBdr>
        <w:top w:val="none" w:sz="0" w:space="0" w:color="auto"/>
        <w:left w:val="none" w:sz="0" w:space="0" w:color="auto"/>
        <w:bottom w:val="none" w:sz="0" w:space="0" w:color="auto"/>
        <w:right w:val="none" w:sz="0" w:space="0" w:color="auto"/>
      </w:divBdr>
    </w:div>
    <w:div w:id="1448505958">
      <w:bodyDiv w:val="1"/>
      <w:marLeft w:val="0"/>
      <w:marRight w:val="0"/>
      <w:marTop w:val="0"/>
      <w:marBottom w:val="0"/>
      <w:divBdr>
        <w:top w:val="none" w:sz="0" w:space="0" w:color="auto"/>
        <w:left w:val="none" w:sz="0" w:space="0" w:color="auto"/>
        <w:bottom w:val="none" w:sz="0" w:space="0" w:color="auto"/>
        <w:right w:val="none" w:sz="0" w:space="0" w:color="auto"/>
      </w:divBdr>
    </w:div>
    <w:div w:id="1455783570">
      <w:bodyDiv w:val="1"/>
      <w:marLeft w:val="0"/>
      <w:marRight w:val="0"/>
      <w:marTop w:val="0"/>
      <w:marBottom w:val="0"/>
      <w:divBdr>
        <w:top w:val="none" w:sz="0" w:space="0" w:color="auto"/>
        <w:left w:val="none" w:sz="0" w:space="0" w:color="auto"/>
        <w:bottom w:val="none" w:sz="0" w:space="0" w:color="auto"/>
        <w:right w:val="none" w:sz="0" w:space="0" w:color="auto"/>
      </w:divBdr>
    </w:div>
    <w:div w:id="1468283080">
      <w:bodyDiv w:val="1"/>
      <w:marLeft w:val="0"/>
      <w:marRight w:val="0"/>
      <w:marTop w:val="0"/>
      <w:marBottom w:val="0"/>
      <w:divBdr>
        <w:top w:val="none" w:sz="0" w:space="0" w:color="auto"/>
        <w:left w:val="none" w:sz="0" w:space="0" w:color="auto"/>
        <w:bottom w:val="none" w:sz="0" w:space="0" w:color="auto"/>
        <w:right w:val="none" w:sz="0" w:space="0" w:color="auto"/>
      </w:divBdr>
    </w:div>
    <w:div w:id="1490949980">
      <w:bodyDiv w:val="1"/>
      <w:marLeft w:val="0"/>
      <w:marRight w:val="0"/>
      <w:marTop w:val="0"/>
      <w:marBottom w:val="0"/>
      <w:divBdr>
        <w:top w:val="none" w:sz="0" w:space="0" w:color="auto"/>
        <w:left w:val="none" w:sz="0" w:space="0" w:color="auto"/>
        <w:bottom w:val="none" w:sz="0" w:space="0" w:color="auto"/>
        <w:right w:val="none" w:sz="0" w:space="0" w:color="auto"/>
      </w:divBdr>
    </w:div>
    <w:div w:id="1520193320">
      <w:bodyDiv w:val="1"/>
      <w:marLeft w:val="0"/>
      <w:marRight w:val="0"/>
      <w:marTop w:val="0"/>
      <w:marBottom w:val="0"/>
      <w:divBdr>
        <w:top w:val="none" w:sz="0" w:space="0" w:color="auto"/>
        <w:left w:val="none" w:sz="0" w:space="0" w:color="auto"/>
        <w:bottom w:val="none" w:sz="0" w:space="0" w:color="auto"/>
        <w:right w:val="none" w:sz="0" w:space="0" w:color="auto"/>
      </w:divBdr>
      <w:divsChild>
        <w:div w:id="287708247">
          <w:marLeft w:val="0"/>
          <w:marRight w:val="1"/>
          <w:marTop w:val="0"/>
          <w:marBottom w:val="0"/>
          <w:divBdr>
            <w:top w:val="none" w:sz="0" w:space="0" w:color="auto"/>
            <w:left w:val="none" w:sz="0" w:space="0" w:color="auto"/>
            <w:bottom w:val="none" w:sz="0" w:space="0" w:color="auto"/>
            <w:right w:val="none" w:sz="0" w:space="0" w:color="auto"/>
          </w:divBdr>
          <w:divsChild>
            <w:div w:id="1898854411">
              <w:marLeft w:val="0"/>
              <w:marRight w:val="0"/>
              <w:marTop w:val="0"/>
              <w:marBottom w:val="0"/>
              <w:divBdr>
                <w:top w:val="none" w:sz="0" w:space="0" w:color="auto"/>
                <w:left w:val="none" w:sz="0" w:space="0" w:color="auto"/>
                <w:bottom w:val="none" w:sz="0" w:space="0" w:color="auto"/>
                <w:right w:val="none" w:sz="0" w:space="0" w:color="auto"/>
              </w:divBdr>
              <w:divsChild>
                <w:div w:id="1698265219">
                  <w:marLeft w:val="0"/>
                  <w:marRight w:val="1"/>
                  <w:marTop w:val="0"/>
                  <w:marBottom w:val="0"/>
                  <w:divBdr>
                    <w:top w:val="none" w:sz="0" w:space="0" w:color="auto"/>
                    <w:left w:val="none" w:sz="0" w:space="0" w:color="auto"/>
                    <w:bottom w:val="none" w:sz="0" w:space="0" w:color="auto"/>
                    <w:right w:val="none" w:sz="0" w:space="0" w:color="auto"/>
                  </w:divBdr>
                  <w:divsChild>
                    <w:div w:id="1007752279">
                      <w:marLeft w:val="0"/>
                      <w:marRight w:val="0"/>
                      <w:marTop w:val="0"/>
                      <w:marBottom w:val="0"/>
                      <w:divBdr>
                        <w:top w:val="none" w:sz="0" w:space="0" w:color="auto"/>
                        <w:left w:val="none" w:sz="0" w:space="0" w:color="auto"/>
                        <w:bottom w:val="none" w:sz="0" w:space="0" w:color="auto"/>
                        <w:right w:val="none" w:sz="0" w:space="0" w:color="auto"/>
                      </w:divBdr>
                      <w:divsChild>
                        <w:div w:id="1008949619">
                          <w:marLeft w:val="0"/>
                          <w:marRight w:val="0"/>
                          <w:marTop w:val="0"/>
                          <w:marBottom w:val="0"/>
                          <w:divBdr>
                            <w:top w:val="none" w:sz="0" w:space="0" w:color="auto"/>
                            <w:left w:val="none" w:sz="0" w:space="0" w:color="auto"/>
                            <w:bottom w:val="none" w:sz="0" w:space="0" w:color="auto"/>
                            <w:right w:val="none" w:sz="0" w:space="0" w:color="auto"/>
                          </w:divBdr>
                          <w:divsChild>
                            <w:div w:id="1830755258">
                              <w:marLeft w:val="0"/>
                              <w:marRight w:val="0"/>
                              <w:marTop w:val="120"/>
                              <w:marBottom w:val="360"/>
                              <w:divBdr>
                                <w:top w:val="none" w:sz="0" w:space="0" w:color="auto"/>
                                <w:left w:val="none" w:sz="0" w:space="0" w:color="auto"/>
                                <w:bottom w:val="none" w:sz="0" w:space="0" w:color="auto"/>
                                <w:right w:val="none" w:sz="0" w:space="0" w:color="auto"/>
                              </w:divBdr>
                              <w:divsChild>
                                <w:div w:id="540634923">
                                  <w:marLeft w:val="524"/>
                                  <w:marRight w:val="0"/>
                                  <w:marTop w:val="0"/>
                                  <w:marBottom w:val="0"/>
                                  <w:divBdr>
                                    <w:top w:val="none" w:sz="0" w:space="0" w:color="auto"/>
                                    <w:left w:val="none" w:sz="0" w:space="0" w:color="auto"/>
                                    <w:bottom w:val="none" w:sz="0" w:space="0" w:color="auto"/>
                                    <w:right w:val="none" w:sz="0" w:space="0" w:color="auto"/>
                                  </w:divBdr>
                                  <w:divsChild>
                                    <w:div w:id="1334718782">
                                      <w:marLeft w:val="0"/>
                                      <w:marRight w:val="0"/>
                                      <w:marTop w:val="0"/>
                                      <w:marBottom w:val="0"/>
                                      <w:divBdr>
                                        <w:top w:val="none" w:sz="0" w:space="0" w:color="auto"/>
                                        <w:left w:val="none" w:sz="0" w:space="0" w:color="auto"/>
                                        <w:bottom w:val="none" w:sz="0" w:space="0" w:color="auto"/>
                                        <w:right w:val="none" w:sz="0" w:space="0" w:color="auto"/>
                                      </w:divBdr>
                                      <w:divsChild>
                                        <w:div w:id="15708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669636">
      <w:bodyDiv w:val="1"/>
      <w:marLeft w:val="0"/>
      <w:marRight w:val="0"/>
      <w:marTop w:val="0"/>
      <w:marBottom w:val="0"/>
      <w:divBdr>
        <w:top w:val="none" w:sz="0" w:space="0" w:color="auto"/>
        <w:left w:val="none" w:sz="0" w:space="0" w:color="auto"/>
        <w:bottom w:val="none" w:sz="0" w:space="0" w:color="auto"/>
        <w:right w:val="none" w:sz="0" w:space="0" w:color="auto"/>
      </w:divBdr>
    </w:div>
    <w:div w:id="1589919976">
      <w:bodyDiv w:val="1"/>
      <w:marLeft w:val="0"/>
      <w:marRight w:val="0"/>
      <w:marTop w:val="0"/>
      <w:marBottom w:val="0"/>
      <w:divBdr>
        <w:top w:val="none" w:sz="0" w:space="0" w:color="auto"/>
        <w:left w:val="none" w:sz="0" w:space="0" w:color="auto"/>
        <w:bottom w:val="none" w:sz="0" w:space="0" w:color="auto"/>
        <w:right w:val="none" w:sz="0" w:space="0" w:color="auto"/>
      </w:divBdr>
    </w:div>
    <w:div w:id="1639721318">
      <w:bodyDiv w:val="1"/>
      <w:marLeft w:val="0"/>
      <w:marRight w:val="0"/>
      <w:marTop w:val="0"/>
      <w:marBottom w:val="0"/>
      <w:divBdr>
        <w:top w:val="none" w:sz="0" w:space="0" w:color="auto"/>
        <w:left w:val="none" w:sz="0" w:space="0" w:color="auto"/>
        <w:bottom w:val="none" w:sz="0" w:space="0" w:color="auto"/>
        <w:right w:val="none" w:sz="0" w:space="0" w:color="auto"/>
      </w:divBdr>
    </w:div>
    <w:div w:id="1706977365">
      <w:bodyDiv w:val="1"/>
      <w:marLeft w:val="0"/>
      <w:marRight w:val="0"/>
      <w:marTop w:val="0"/>
      <w:marBottom w:val="0"/>
      <w:divBdr>
        <w:top w:val="none" w:sz="0" w:space="0" w:color="auto"/>
        <w:left w:val="none" w:sz="0" w:space="0" w:color="auto"/>
        <w:bottom w:val="none" w:sz="0" w:space="0" w:color="auto"/>
        <w:right w:val="none" w:sz="0" w:space="0" w:color="auto"/>
      </w:divBdr>
    </w:div>
    <w:div w:id="1915780449">
      <w:bodyDiv w:val="1"/>
      <w:marLeft w:val="0"/>
      <w:marRight w:val="0"/>
      <w:marTop w:val="0"/>
      <w:marBottom w:val="0"/>
      <w:divBdr>
        <w:top w:val="none" w:sz="0" w:space="0" w:color="auto"/>
        <w:left w:val="none" w:sz="0" w:space="0" w:color="auto"/>
        <w:bottom w:val="none" w:sz="0" w:space="0" w:color="auto"/>
        <w:right w:val="none" w:sz="0" w:space="0" w:color="auto"/>
      </w:divBdr>
    </w:div>
    <w:div w:id="1997687470">
      <w:bodyDiv w:val="1"/>
      <w:marLeft w:val="0"/>
      <w:marRight w:val="0"/>
      <w:marTop w:val="0"/>
      <w:marBottom w:val="0"/>
      <w:divBdr>
        <w:top w:val="none" w:sz="0" w:space="0" w:color="auto"/>
        <w:left w:val="none" w:sz="0" w:space="0" w:color="auto"/>
        <w:bottom w:val="none" w:sz="0" w:space="0" w:color="auto"/>
        <w:right w:val="none" w:sz="0" w:space="0" w:color="auto"/>
      </w:divBdr>
    </w:div>
    <w:div w:id="2003003222">
      <w:bodyDiv w:val="1"/>
      <w:marLeft w:val="0"/>
      <w:marRight w:val="0"/>
      <w:marTop w:val="0"/>
      <w:marBottom w:val="0"/>
      <w:divBdr>
        <w:top w:val="none" w:sz="0" w:space="0" w:color="auto"/>
        <w:left w:val="none" w:sz="0" w:space="0" w:color="auto"/>
        <w:bottom w:val="none" w:sz="0" w:space="0" w:color="auto"/>
        <w:right w:val="none" w:sz="0" w:space="0" w:color="auto"/>
      </w:divBdr>
    </w:div>
    <w:div w:id="2042970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vs.gs.washington.edu/EVS/" TargetMode="External"/><Relationship Id="rId13" Type="http://schemas.openxmlformats.org/officeDocument/2006/relationships/header" Target="header3.xml"/><Relationship Id="rId18" Type="http://schemas.openxmlformats.org/officeDocument/2006/relationships/hyperlink" Target="http://www.ncbi.nlm.nih.gov/pubmed/8972225" TargetMode="External"/><Relationship Id="rId26" Type="http://schemas.openxmlformats.org/officeDocument/2006/relationships/hyperlink" Target="http://www.ncbi.nlm.nih.gov/protein/NP_000050.2"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ncbi.nlm.nih.gov/pubmed/10811118" TargetMode="External"/><Relationship Id="rId34" Type="http://schemas.openxmlformats.org/officeDocument/2006/relationships/hyperlink" Target="http://www.ncbi.nlm.nih.gov/pubmed/2432393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cbi.nlm.nih.gov/pubmed/8972225" TargetMode="External"/><Relationship Id="rId25" Type="http://schemas.openxmlformats.org/officeDocument/2006/relationships/hyperlink" Target="http://www.ncbi.nlm.nih.gov/protein/NP_000050.2" TargetMode="External"/><Relationship Id="rId33" Type="http://schemas.openxmlformats.org/officeDocument/2006/relationships/hyperlink" Target="http://www.ncbi.nlm.nih.gov/pubmed/1580061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ncbi.nlm.nih.gov/pubmed/20516115" TargetMode="External"/><Relationship Id="rId29" Type="http://schemas.openxmlformats.org/officeDocument/2006/relationships/hyperlink" Target="http://www.ncbi.nlm.nih.gov/protein/NP_00005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cbi.nlm.nih.gov/protein/NP_000050.2" TargetMode="External"/><Relationship Id="rId32" Type="http://schemas.openxmlformats.org/officeDocument/2006/relationships/hyperlink" Target="http://www.ncbi.nlm.nih.gov/pubmed/2432393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ncbi.nlm.nih.gov/protein/NP_000050.2" TargetMode="External"/><Relationship Id="rId28" Type="http://schemas.openxmlformats.org/officeDocument/2006/relationships/hyperlink" Target="http://www.ncbi.nlm.nih.gov/protein/NP_000050.2" TargetMode="Externa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yperlink" Target="http://www.ncbi.nlm.nih.gov/pubmed/11067843" TargetMode="External"/><Relationship Id="rId31" Type="http://schemas.openxmlformats.org/officeDocument/2006/relationships/hyperlink" Target="http://www.ncbi.nlm.nih.gov/protein/NP_000050.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cbi.nlm.nih.gov/pubmed/16793542" TargetMode="External"/><Relationship Id="rId27" Type="http://schemas.openxmlformats.org/officeDocument/2006/relationships/hyperlink" Target="http://www.ncbi.nlm.nih.gov/protein/NP_000050.2" TargetMode="External"/><Relationship Id="rId30" Type="http://schemas.openxmlformats.org/officeDocument/2006/relationships/hyperlink" Target="http://www.ncbi.nlm.nih.gov/protein/NP_000050.2"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15F16-3AF2-48DD-BCB5-C039615D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4762</Words>
  <Characters>27144</Characters>
  <Application>Microsoft Office Word</Application>
  <DocSecurity>0</DocSecurity>
  <Lines>226</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Queensland Institute of Medical Research</Company>
  <LinksUpToDate>false</LinksUpToDate>
  <CharactersWithSpaces>31843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Bryony  Thompson</dc:creator>
  <cp:lastModifiedBy>mandy</cp:lastModifiedBy>
  <cp:revision>6</cp:revision>
  <cp:lastPrinted>2014-09-02T06:27:00Z</cp:lastPrinted>
  <dcterms:created xsi:type="dcterms:W3CDTF">2014-09-03T13:28:00Z</dcterms:created>
  <dcterms:modified xsi:type="dcterms:W3CDTF">2014-09-03T23:47:00Z</dcterms:modified>
</cp:coreProperties>
</file>